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8CBCD" w14:textId="77777777" w:rsidR="00664464" w:rsidRPr="00027998" w:rsidRDefault="00664464" w:rsidP="00027998">
      <w:pPr>
        <w:spacing w:after="14" w:line="259" w:lineRule="auto"/>
        <w:ind w:right="4"/>
        <w:rPr>
          <w:rFonts w:ascii="Arial" w:hAnsi="Arial" w:cs="Arial"/>
          <w:b/>
          <w:sz w:val="22"/>
          <w:szCs w:val="22"/>
        </w:rPr>
      </w:pPr>
      <w:bookmarkStart w:id="0" w:name="_Hlk119050730"/>
    </w:p>
    <w:p w14:paraId="193125CB" w14:textId="0415CEBD" w:rsidR="00AA14E6" w:rsidRPr="00027998" w:rsidRDefault="00AA14E6" w:rsidP="009D4DE6">
      <w:pPr>
        <w:spacing w:after="14" w:line="259" w:lineRule="auto"/>
        <w:ind w:right="4"/>
        <w:jc w:val="center"/>
        <w:rPr>
          <w:rFonts w:ascii="Arial" w:hAnsi="Arial" w:cs="Arial"/>
          <w:b/>
          <w:sz w:val="22"/>
          <w:szCs w:val="22"/>
        </w:rPr>
      </w:pPr>
      <w:r w:rsidRPr="00027998">
        <w:rPr>
          <w:rFonts w:ascii="Arial" w:hAnsi="Arial" w:cs="Arial"/>
          <w:b/>
          <w:sz w:val="22"/>
          <w:szCs w:val="22"/>
        </w:rPr>
        <w:t xml:space="preserve">POLÍTICA DE DESCONEXIÓN LABORAL </w:t>
      </w:r>
    </w:p>
    <w:bookmarkEnd w:id="0"/>
    <w:p w14:paraId="0D83A91A" w14:textId="77777777" w:rsidR="00AA14E6" w:rsidRPr="00027998" w:rsidRDefault="00AA14E6" w:rsidP="00AA14E6">
      <w:pPr>
        <w:spacing w:after="17" w:line="259" w:lineRule="auto"/>
        <w:rPr>
          <w:rFonts w:ascii="Arial" w:hAnsi="Arial" w:cs="Arial"/>
          <w:sz w:val="22"/>
          <w:szCs w:val="22"/>
        </w:rPr>
      </w:pPr>
      <w:r w:rsidRPr="00027998">
        <w:rPr>
          <w:rFonts w:ascii="Arial" w:hAnsi="Arial" w:cs="Arial"/>
          <w:sz w:val="22"/>
          <w:szCs w:val="22"/>
        </w:rPr>
        <w:t xml:space="preserve"> </w:t>
      </w:r>
    </w:p>
    <w:p w14:paraId="4E733254" w14:textId="4BEAFCA0" w:rsidR="00AA14E6" w:rsidRPr="00027998" w:rsidRDefault="00AA14E6" w:rsidP="00027998">
      <w:pPr>
        <w:pStyle w:val="Textoindependiente"/>
        <w:spacing w:before="59" w:line="292" w:lineRule="auto"/>
        <w:ind w:right="113"/>
        <w:jc w:val="both"/>
        <w:rPr>
          <w:rFonts w:ascii="Arial" w:hAnsi="Arial" w:cs="Arial"/>
        </w:rPr>
      </w:pPr>
      <w:r w:rsidRPr="00027998">
        <w:rPr>
          <w:rFonts w:ascii="Arial" w:hAnsi="Arial" w:cs="Arial"/>
        </w:rPr>
        <w:t>De acuerdo al avance legislativo sobre las normas que regulan las relaciones laborales, entre ellas la ley 2191 del 06 de enero de 2022, mediante la cual  se crea y promueve el derecho de desconexión laboral de los trabajadores sin perjuicio de la modalidad de vinculación laboral, se hace necesario establecer el cumplimiento de las previsiones de la regulación en mención a través de la creación de una política de desconexión laboral que garantice el disfrute del tiempo de descanso efectivo, permitiendo el equilibrio entre la actividad laboral y la vida familiar y personal del trabajador</w:t>
      </w:r>
      <w:r w:rsidR="005A007D" w:rsidRPr="00027998">
        <w:rPr>
          <w:rFonts w:ascii="Arial" w:hAnsi="Arial" w:cs="Arial"/>
        </w:rPr>
        <w:t>, siendo  esto  un derecho, que el empleador debe garantizar.</w:t>
      </w:r>
    </w:p>
    <w:p w14:paraId="4372C4F1" w14:textId="77777777" w:rsidR="00AA14E6" w:rsidRPr="00027998" w:rsidRDefault="00AA14E6" w:rsidP="00AA14E6">
      <w:pPr>
        <w:spacing w:after="14" w:line="259" w:lineRule="auto"/>
        <w:rPr>
          <w:rFonts w:ascii="Arial" w:hAnsi="Arial" w:cs="Arial"/>
          <w:sz w:val="22"/>
          <w:szCs w:val="22"/>
        </w:rPr>
      </w:pPr>
    </w:p>
    <w:p w14:paraId="626F1AB6" w14:textId="77777777" w:rsidR="00AA14E6" w:rsidRPr="00027998" w:rsidRDefault="00AA14E6" w:rsidP="00AA14E6">
      <w:pPr>
        <w:rPr>
          <w:rFonts w:ascii="Arial" w:hAnsi="Arial" w:cs="Arial"/>
          <w:sz w:val="22"/>
          <w:szCs w:val="22"/>
        </w:rPr>
      </w:pPr>
      <w:r w:rsidRPr="00027998">
        <w:rPr>
          <w:rFonts w:ascii="Arial" w:hAnsi="Arial" w:cs="Arial"/>
          <w:sz w:val="22"/>
          <w:szCs w:val="22"/>
        </w:rPr>
        <w:t xml:space="preserve">La presente política tiene como objetivos definir: </w:t>
      </w:r>
    </w:p>
    <w:p w14:paraId="5B60A117" w14:textId="77777777" w:rsidR="00AA14E6" w:rsidRPr="00027998" w:rsidRDefault="00AA14E6" w:rsidP="00AA14E6">
      <w:pPr>
        <w:spacing w:after="17" w:line="259" w:lineRule="auto"/>
        <w:rPr>
          <w:rFonts w:ascii="Arial" w:hAnsi="Arial" w:cs="Arial"/>
          <w:sz w:val="22"/>
          <w:szCs w:val="22"/>
        </w:rPr>
      </w:pPr>
      <w:r w:rsidRPr="00027998">
        <w:rPr>
          <w:rFonts w:ascii="Arial" w:hAnsi="Arial" w:cs="Arial"/>
          <w:sz w:val="22"/>
          <w:szCs w:val="22"/>
        </w:rPr>
        <w:t xml:space="preserve"> </w:t>
      </w:r>
    </w:p>
    <w:p w14:paraId="2510DB8E" w14:textId="238811BA" w:rsidR="00AA14E6" w:rsidRPr="00027998" w:rsidRDefault="00AA14E6" w:rsidP="00027998">
      <w:pPr>
        <w:pStyle w:val="Prrafodelista"/>
        <w:numPr>
          <w:ilvl w:val="0"/>
          <w:numId w:val="5"/>
        </w:numPr>
        <w:spacing w:after="9" w:line="267" w:lineRule="auto"/>
        <w:jc w:val="both"/>
        <w:rPr>
          <w:rFonts w:ascii="Arial" w:hAnsi="Arial" w:cs="Arial"/>
          <w:sz w:val="22"/>
          <w:szCs w:val="22"/>
        </w:rPr>
      </w:pPr>
      <w:r w:rsidRPr="00027998">
        <w:rPr>
          <w:rFonts w:ascii="Arial" w:hAnsi="Arial" w:cs="Arial"/>
          <w:sz w:val="22"/>
          <w:szCs w:val="22"/>
        </w:rPr>
        <w:t xml:space="preserve">La forma como se garantizará y ejercerá el derecho a la desconexión laboral incluyendo lineamientos, frente al uso de las tecnologías de la información y las telecomunicaciones, TIC. </w:t>
      </w:r>
    </w:p>
    <w:p w14:paraId="12C39527" w14:textId="459B4E96" w:rsidR="00AA14E6" w:rsidRPr="00027998" w:rsidRDefault="00AA14E6" w:rsidP="00027998">
      <w:pPr>
        <w:pStyle w:val="Prrafodelista"/>
        <w:numPr>
          <w:ilvl w:val="0"/>
          <w:numId w:val="5"/>
        </w:numPr>
        <w:spacing w:after="9" w:line="267" w:lineRule="auto"/>
        <w:jc w:val="both"/>
        <w:rPr>
          <w:rFonts w:ascii="Arial" w:hAnsi="Arial" w:cs="Arial"/>
          <w:sz w:val="22"/>
          <w:szCs w:val="22"/>
        </w:rPr>
      </w:pPr>
      <w:r w:rsidRPr="00027998">
        <w:rPr>
          <w:rFonts w:ascii="Arial" w:hAnsi="Arial" w:cs="Arial"/>
          <w:sz w:val="22"/>
          <w:szCs w:val="22"/>
        </w:rPr>
        <w:t xml:space="preserve">Un procedimiento que determine los mecanismos y medios para que los trabajadores, puedan presentar quejas frente a la vulneración del derecho a nombre propio o de manera anónima. </w:t>
      </w:r>
    </w:p>
    <w:p w14:paraId="01FAE6CB" w14:textId="520E9D76" w:rsidR="00AA14E6" w:rsidRPr="00027998" w:rsidRDefault="00AA14E6" w:rsidP="00027998">
      <w:pPr>
        <w:pStyle w:val="Prrafodelista"/>
        <w:numPr>
          <w:ilvl w:val="0"/>
          <w:numId w:val="5"/>
        </w:numPr>
        <w:spacing w:after="14" w:line="259" w:lineRule="auto"/>
        <w:jc w:val="both"/>
        <w:rPr>
          <w:rFonts w:ascii="Arial" w:hAnsi="Arial" w:cs="Arial"/>
          <w:sz w:val="22"/>
          <w:szCs w:val="22"/>
        </w:rPr>
      </w:pPr>
      <w:r w:rsidRPr="00027998">
        <w:rPr>
          <w:rFonts w:ascii="Arial" w:hAnsi="Arial" w:cs="Arial"/>
          <w:sz w:val="22"/>
          <w:szCs w:val="22"/>
        </w:rPr>
        <w:t xml:space="preserve">Un procedimiento interno para el trámite de las quejas que garantice el debido proceso, e incluya mecanismos de solución de conflictos y verificación del cumplimiento de los acuerdos alcanzados y la cesación de la conducta. </w:t>
      </w:r>
    </w:p>
    <w:p w14:paraId="40D653FF" w14:textId="77777777" w:rsidR="003B0B0D" w:rsidRPr="00027998" w:rsidRDefault="003B0B0D" w:rsidP="00681215">
      <w:pPr>
        <w:jc w:val="both"/>
        <w:rPr>
          <w:rFonts w:ascii="Arial" w:eastAsia="Trebuchet MS" w:hAnsi="Arial" w:cs="Arial"/>
          <w:sz w:val="22"/>
          <w:szCs w:val="22"/>
          <w:lang w:val="es-ES"/>
        </w:rPr>
      </w:pPr>
    </w:p>
    <w:p w14:paraId="16C5DAD7" w14:textId="78A79B30" w:rsidR="00AA14E6" w:rsidRPr="00027998" w:rsidRDefault="00AA14E6" w:rsidP="00681215">
      <w:pPr>
        <w:jc w:val="both"/>
        <w:rPr>
          <w:rFonts w:ascii="Arial" w:eastAsia="Trebuchet MS" w:hAnsi="Arial" w:cs="Arial"/>
          <w:sz w:val="22"/>
          <w:szCs w:val="22"/>
          <w:lang w:val="es-ES"/>
        </w:rPr>
      </w:pPr>
      <w:r w:rsidRPr="00027998">
        <w:rPr>
          <w:rFonts w:ascii="Arial" w:eastAsia="Trebuchet MS" w:hAnsi="Arial" w:cs="Arial"/>
          <w:sz w:val="22"/>
          <w:szCs w:val="22"/>
          <w:lang w:val="es-ES"/>
        </w:rPr>
        <w:t xml:space="preserve">La presente política es de obligatorio cumplimiento para todos los empleados directos </w:t>
      </w:r>
      <w:r w:rsidR="009D4DE6" w:rsidRPr="00027998">
        <w:rPr>
          <w:rFonts w:ascii="Arial" w:eastAsia="Trebuchet MS" w:hAnsi="Arial" w:cs="Arial"/>
          <w:sz w:val="22"/>
          <w:szCs w:val="22"/>
          <w:lang w:val="es-ES"/>
        </w:rPr>
        <w:t xml:space="preserve">de </w:t>
      </w:r>
      <w:r w:rsidR="00650FE9" w:rsidRPr="00027998">
        <w:rPr>
          <w:rFonts w:ascii="Arial" w:eastAsia="Trebuchet MS" w:hAnsi="Arial" w:cs="Arial"/>
          <w:b/>
          <w:bCs/>
          <w:sz w:val="22"/>
          <w:szCs w:val="22"/>
          <w:lang w:val="es-ES"/>
        </w:rPr>
        <w:t>TRANSMETRO S</w:t>
      </w:r>
      <w:r w:rsidR="00BF5DBC" w:rsidRPr="00027998">
        <w:rPr>
          <w:rFonts w:ascii="Arial" w:eastAsia="Trebuchet MS" w:hAnsi="Arial" w:cs="Arial"/>
          <w:b/>
          <w:bCs/>
          <w:sz w:val="22"/>
          <w:szCs w:val="22"/>
          <w:lang w:val="es-ES"/>
        </w:rPr>
        <w:t>.</w:t>
      </w:r>
      <w:r w:rsidR="00650FE9" w:rsidRPr="00027998">
        <w:rPr>
          <w:rFonts w:ascii="Arial" w:eastAsia="Trebuchet MS" w:hAnsi="Arial" w:cs="Arial"/>
          <w:b/>
          <w:bCs/>
          <w:sz w:val="22"/>
          <w:szCs w:val="22"/>
          <w:lang w:val="es-ES"/>
        </w:rPr>
        <w:t>A</w:t>
      </w:r>
      <w:r w:rsidR="00BF5DBC" w:rsidRPr="00027998">
        <w:rPr>
          <w:rFonts w:ascii="Arial" w:eastAsia="Trebuchet MS" w:hAnsi="Arial" w:cs="Arial"/>
          <w:b/>
          <w:bCs/>
          <w:sz w:val="22"/>
          <w:szCs w:val="22"/>
          <w:lang w:val="es-ES"/>
        </w:rPr>
        <w:t>.</w:t>
      </w:r>
      <w:r w:rsidR="00650FE9" w:rsidRPr="00027998">
        <w:rPr>
          <w:rFonts w:ascii="Arial" w:eastAsia="Trebuchet MS" w:hAnsi="Arial" w:cs="Arial"/>
          <w:b/>
          <w:bCs/>
          <w:sz w:val="22"/>
          <w:szCs w:val="22"/>
          <w:lang w:val="es-ES"/>
        </w:rPr>
        <w:t>S</w:t>
      </w:r>
      <w:r w:rsidR="00BF5DBC" w:rsidRPr="00027998">
        <w:rPr>
          <w:rFonts w:ascii="Arial" w:eastAsia="Trebuchet MS" w:hAnsi="Arial" w:cs="Arial"/>
          <w:b/>
          <w:bCs/>
          <w:sz w:val="22"/>
          <w:szCs w:val="22"/>
          <w:lang w:val="es-ES"/>
        </w:rPr>
        <w:t>.</w:t>
      </w:r>
      <w:r w:rsidR="00765A6E" w:rsidRPr="00027998">
        <w:rPr>
          <w:rFonts w:ascii="Arial" w:eastAsia="Trebuchet MS" w:hAnsi="Arial" w:cs="Arial"/>
          <w:b/>
          <w:bCs/>
          <w:sz w:val="22"/>
          <w:szCs w:val="22"/>
          <w:lang w:val="es-ES"/>
        </w:rPr>
        <w:t xml:space="preserve">, </w:t>
      </w:r>
      <w:r w:rsidRPr="00027998">
        <w:rPr>
          <w:rFonts w:ascii="Arial" w:eastAsia="Trebuchet MS" w:hAnsi="Arial" w:cs="Arial"/>
          <w:sz w:val="22"/>
          <w:szCs w:val="22"/>
          <w:lang w:val="es-ES"/>
        </w:rPr>
        <w:t xml:space="preserve">el incumplimiento de esta se considerará falta disciplinaria. </w:t>
      </w:r>
    </w:p>
    <w:p w14:paraId="3A20C8D8" w14:textId="77777777" w:rsidR="00AA14E6" w:rsidRPr="00027998" w:rsidRDefault="00AA14E6" w:rsidP="00AA14E6">
      <w:pPr>
        <w:rPr>
          <w:rFonts w:ascii="Arial" w:hAnsi="Arial" w:cs="Arial"/>
          <w:sz w:val="22"/>
          <w:szCs w:val="22"/>
        </w:rPr>
      </w:pPr>
    </w:p>
    <w:p w14:paraId="21FBD099" w14:textId="77777777" w:rsidR="003B0B0D" w:rsidRPr="00027998" w:rsidRDefault="003B0B0D" w:rsidP="00681215">
      <w:pPr>
        <w:rPr>
          <w:rFonts w:ascii="Arial" w:eastAsia="Arial" w:hAnsi="Arial" w:cs="Arial"/>
          <w:sz w:val="22"/>
          <w:szCs w:val="22"/>
        </w:rPr>
      </w:pPr>
    </w:p>
    <w:p w14:paraId="312F8D76" w14:textId="140D6F92" w:rsidR="00AA14E6" w:rsidRPr="00027998" w:rsidRDefault="00AA14E6" w:rsidP="00027998">
      <w:pPr>
        <w:jc w:val="center"/>
        <w:rPr>
          <w:rFonts w:ascii="Arial" w:eastAsia="Arial" w:hAnsi="Arial" w:cs="Arial"/>
          <w:b/>
          <w:bCs/>
          <w:sz w:val="22"/>
          <w:szCs w:val="22"/>
        </w:rPr>
      </w:pPr>
      <w:r w:rsidRPr="00027998">
        <w:rPr>
          <w:rFonts w:ascii="Arial" w:hAnsi="Arial" w:cs="Arial"/>
          <w:b/>
          <w:bCs/>
          <w:sz w:val="22"/>
          <w:szCs w:val="22"/>
        </w:rPr>
        <w:t>PROHIBICIONES</w:t>
      </w:r>
    </w:p>
    <w:p w14:paraId="0852B6FF" w14:textId="77777777" w:rsidR="00AA14E6" w:rsidRPr="00027998" w:rsidRDefault="00AA14E6" w:rsidP="00AA14E6">
      <w:pPr>
        <w:spacing w:after="17" w:line="259" w:lineRule="auto"/>
        <w:rPr>
          <w:rFonts w:ascii="Arial" w:hAnsi="Arial" w:cs="Arial"/>
          <w:sz w:val="22"/>
          <w:szCs w:val="22"/>
        </w:rPr>
      </w:pPr>
      <w:r w:rsidRPr="00027998">
        <w:rPr>
          <w:rFonts w:ascii="Arial" w:hAnsi="Arial" w:cs="Arial"/>
          <w:sz w:val="22"/>
          <w:szCs w:val="22"/>
        </w:rPr>
        <w:t xml:space="preserve"> </w:t>
      </w:r>
    </w:p>
    <w:p w14:paraId="684300EB" w14:textId="1DB4A698" w:rsidR="00AA14E6" w:rsidRPr="00027998" w:rsidRDefault="00AA14E6" w:rsidP="00027998">
      <w:pPr>
        <w:pStyle w:val="Prrafodelista"/>
        <w:numPr>
          <w:ilvl w:val="0"/>
          <w:numId w:val="6"/>
        </w:numPr>
        <w:spacing w:after="9" w:line="267" w:lineRule="auto"/>
        <w:jc w:val="both"/>
        <w:rPr>
          <w:rFonts w:ascii="Arial" w:hAnsi="Arial" w:cs="Arial"/>
          <w:sz w:val="22"/>
          <w:szCs w:val="22"/>
        </w:rPr>
      </w:pPr>
      <w:r w:rsidRPr="00027998">
        <w:rPr>
          <w:rFonts w:ascii="Arial" w:hAnsi="Arial" w:cs="Arial"/>
          <w:sz w:val="22"/>
          <w:szCs w:val="22"/>
        </w:rPr>
        <w:t xml:space="preserve">Formular ordenes o requerimientos al trabajador fuera de la jornada laboral, a través de correos, mensajes en grupos de chat, llamadas telefónicas o cualquier otro medio de comunicación. </w:t>
      </w:r>
    </w:p>
    <w:p w14:paraId="6D871E9F" w14:textId="61145FC9" w:rsidR="00AA14E6" w:rsidRPr="00027998" w:rsidRDefault="00AA14E6" w:rsidP="00027998">
      <w:pPr>
        <w:pStyle w:val="Prrafodelista"/>
        <w:numPr>
          <w:ilvl w:val="0"/>
          <w:numId w:val="6"/>
        </w:numPr>
        <w:spacing w:after="9" w:line="267" w:lineRule="auto"/>
        <w:jc w:val="both"/>
        <w:rPr>
          <w:rFonts w:ascii="Arial" w:hAnsi="Arial" w:cs="Arial"/>
          <w:sz w:val="22"/>
          <w:szCs w:val="22"/>
        </w:rPr>
      </w:pPr>
      <w:r w:rsidRPr="00027998">
        <w:rPr>
          <w:rFonts w:ascii="Arial" w:hAnsi="Arial" w:cs="Arial"/>
          <w:sz w:val="22"/>
          <w:szCs w:val="22"/>
        </w:rPr>
        <w:t xml:space="preserve">Interrumpir de cualquier manera y a través de cualquier medio el derecho a la desconexión laboral de los trabajadores. </w:t>
      </w:r>
    </w:p>
    <w:p w14:paraId="73AE9F23" w14:textId="291CEA16" w:rsidR="00AA14E6" w:rsidRPr="00027998" w:rsidRDefault="00AA14E6" w:rsidP="00027998">
      <w:pPr>
        <w:pStyle w:val="Prrafodelista"/>
        <w:numPr>
          <w:ilvl w:val="0"/>
          <w:numId w:val="6"/>
        </w:numPr>
        <w:spacing w:after="9" w:line="267" w:lineRule="auto"/>
        <w:jc w:val="both"/>
        <w:rPr>
          <w:rFonts w:ascii="Arial" w:hAnsi="Arial" w:cs="Arial"/>
          <w:sz w:val="22"/>
          <w:szCs w:val="22"/>
        </w:rPr>
      </w:pPr>
      <w:r w:rsidRPr="00027998">
        <w:rPr>
          <w:rFonts w:ascii="Arial" w:hAnsi="Arial" w:cs="Arial"/>
          <w:sz w:val="22"/>
          <w:szCs w:val="22"/>
        </w:rPr>
        <w:t xml:space="preserve">Pactar clausulas, acuerdos o convenios que desmejoren o contraríen los presupuestos de la ley 2191 de 2022. Cualquier estipulación en dicho sentido se considerará ineficaz de pleno derecho. </w:t>
      </w:r>
    </w:p>
    <w:p w14:paraId="0A1B47E1" w14:textId="2BB190C6" w:rsidR="003B0B0D" w:rsidRPr="00027998" w:rsidRDefault="00AA14E6" w:rsidP="00027998">
      <w:pPr>
        <w:pStyle w:val="Prrafodelista"/>
        <w:numPr>
          <w:ilvl w:val="0"/>
          <w:numId w:val="6"/>
        </w:numPr>
        <w:spacing w:after="14" w:line="259" w:lineRule="auto"/>
        <w:jc w:val="both"/>
        <w:rPr>
          <w:rFonts w:ascii="Arial" w:hAnsi="Arial" w:cs="Arial"/>
          <w:sz w:val="22"/>
          <w:szCs w:val="22"/>
        </w:rPr>
      </w:pPr>
      <w:r w:rsidRPr="00027998">
        <w:rPr>
          <w:rFonts w:ascii="Arial" w:hAnsi="Arial" w:cs="Arial"/>
          <w:sz w:val="22"/>
          <w:szCs w:val="22"/>
        </w:rPr>
        <w:t>Inobservar el derecho a la desconexión laboral que tienen los trabajadores, caso en el cual podrá considerarse una conducta de acoso laboral, si esta reúne las características de ser persistente y demostrable. (Artículo 4 parágrafo 2 ley 2191 de 2022.)</w:t>
      </w:r>
      <w:r w:rsidR="00027998" w:rsidRPr="00027998">
        <w:rPr>
          <w:rFonts w:ascii="Arial" w:hAnsi="Arial" w:cs="Arial"/>
          <w:sz w:val="22"/>
          <w:szCs w:val="22"/>
        </w:rPr>
        <w:t>.</w:t>
      </w:r>
    </w:p>
    <w:p w14:paraId="5D666F5A" w14:textId="2F7E5E72" w:rsidR="00AA14E6" w:rsidRPr="00027998" w:rsidRDefault="00AA14E6" w:rsidP="00027998">
      <w:pPr>
        <w:pStyle w:val="Ttulo1"/>
        <w:numPr>
          <w:ilvl w:val="0"/>
          <w:numId w:val="0"/>
        </w:numPr>
        <w:jc w:val="center"/>
        <w:rPr>
          <w:rFonts w:ascii="Arial" w:hAnsi="Arial" w:cs="Arial"/>
          <w:sz w:val="22"/>
          <w:szCs w:val="22"/>
        </w:rPr>
      </w:pPr>
      <w:r w:rsidRPr="00027998">
        <w:rPr>
          <w:rFonts w:ascii="Arial" w:hAnsi="Arial" w:cs="Arial"/>
          <w:sz w:val="22"/>
          <w:szCs w:val="22"/>
        </w:rPr>
        <w:lastRenderedPageBreak/>
        <w:t>EXCEPCIONES</w:t>
      </w:r>
    </w:p>
    <w:p w14:paraId="6E301F9C" w14:textId="77777777" w:rsidR="00027998" w:rsidRDefault="00AA14E6" w:rsidP="00027998">
      <w:pPr>
        <w:spacing w:after="17" w:line="259" w:lineRule="auto"/>
        <w:rPr>
          <w:rFonts w:ascii="Arial" w:hAnsi="Arial" w:cs="Arial"/>
          <w:sz w:val="22"/>
          <w:szCs w:val="22"/>
        </w:rPr>
      </w:pPr>
      <w:r w:rsidRPr="00027998">
        <w:rPr>
          <w:rFonts w:ascii="Arial" w:hAnsi="Arial" w:cs="Arial"/>
          <w:sz w:val="22"/>
          <w:szCs w:val="22"/>
        </w:rPr>
        <w:t xml:space="preserve"> </w:t>
      </w:r>
    </w:p>
    <w:p w14:paraId="276E698D" w14:textId="498E2BB8" w:rsidR="00AA14E6" w:rsidRPr="00027998" w:rsidRDefault="00AA14E6" w:rsidP="00027998">
      <w:pPr>
        <w:spacing w:after="17" w:line="259" w:lineRule="auto"/>
        <w:rPr>
          <w:rFonts w:ascii="Arial" w:hAnsi="Arial" w:cs="Arial"/>
          <w:sz w:val="22"/>
          <w:szCs w:val="22"/>
        </w:rPr>
      </w:pPr>
      <w:r w:rsidRPr="00027998">
        <w:rPr>
          <w:rFonts w:ascii="Arial" w:hAnsi="Arial" w:cs="Arial"/>
          <w:sz w:val="22"/>
          <w:szCs w:val="22"/>
        </w:rPr>
        <w:t xml:space="preserve">No estarán sujetos a lo dispuesto en esta política: </w:t>
      </w:r>
    </w:p>
    <w:p w14:paraId="51D3FBB8" w14:textId="77777777" w:rsidR="00AA14E6" w:rsidRPr="00027998" w:rsidRDefault="00AA14E6" w:rsidP="00AA14E6">
      <w:pPr>
        <w:spacing w:after="17" w:line="259" w:lineRule="auto"/>
        <w:rPr>
          <w:rFonts w:ascii="Arial" w:hAnsi="Arial" w:cs="Arial"/>
          <w:sz w:val="22"/>
          <w:szCs w:val="22"/>
        </w:rPr>
      </w:pPr>
      <w:r w:rsidRPr="00027998">
        <w:rPr>
          <w:rFonts w:ascii="Arial" w:hAnsi="Arial" w:cs="Arial"/>
          <w:sz w:val="22"/>
          <w:szCs w:val="22"/>
        </w:rPr>
        <w:t xml:space="preserve"> </w:t>
      </w:r>
    </w:p>
    <w:p w14:paraId="4C6CB635" w14:textId="09E8F332" w:rsidR="00AA14E6" w:rsidRPr="00027998" w:rsidRDefault="00027998" w:rsidP="00AA14E6">
      <w:pPr>
        <w:ind w:left="705" w:hanging="360"/>
        <w:rPr>
          <w:rFonts w:ascii="Arial" w:hAnsi="Arial" w:cs="Arial"/>
          <w:sz w:val="22"/>
          <w:szCs w:val="22"/>
        </w:rPr>
      </w:pPr>
      <w:r>
        <w:rPr>
          <w:rFonts w:ascii="Arial" w:hAnsi="Arial" w:cs="Arial"/>
          <w:sz w:val="22"/>
          <w:szCs w:val="22"/>
        </w:rPr>
        <w:t>A</w:t>
      </w:r>
      <w:r w:rsidR="00AA14E6" w:rsidRPr="00027998">
        <w:rPr>
          <w:rFonts w:ascii="Arial" w:hAnsi="Arial" w:cs="Arial"/>
          <w:sz w:val="22"/>
          <w:szCs w:val="22"/>
        </w:rPr>
        <w:t>)</w:t>
      </w:r>
      <w:r w:rsidR="00AA14E6" w:rsidRPr="00027998">
        <w:rPr>
          <w:rFonts w:ascii="Arial" w:eastAsia="Arial" w:hAnsi="Arial" w:cs="Arial"/>
          <w:sz w:val="22"/>
          <w:szCs w:val="22"/>
        </w:rPr>
        <w:t xml:space="preserve"> </w:t>
      </w:r>
      <w:r w:rsidR="00AA14E6" w:rsidRPr="00027998">
        <w:rPr>
          <w:rFonts w:ascii="Arial" w:hAnsi="Arial" w:cs="Arial"/>
          <w:sz w:val="22"/>
          <w:szCs w:val="22"/>
        </w:rPr>
        <w:t xml:space="preserve">Los trabajadores que desempeñen funciones de dirección, confianza y manejo según los siguientes cargos, pero sin limitarse a estos ya que, en todo caso la excepción será definida por las actividades del colaborador: </w:t>
      </w:r>
    </w:p>
    <w:p w14:paraId="0196EC78" w14:textId="77777777" w:rsidR="00AA14E6" w:rsidRPr="00027998" w:rsidRDefault="00AA14E6" w:rsidP="00AA14E6">
      <w:pPr>
        <w:spacing w:after="17" w:line="259" w:lineRule="auto"/>
        <w:ind w:left="720"/>
        <w:rPr>
          <w:rFonts w:ascii="Arial" w:hAnsi="Arial" w:cs="Arial"/>
          <w:sz w:val="22"/>
          <w:szCs w:val="22"/>
        </w:rPr>
      </w:pPr>
      <w:r w:rsidRPr="00027998">
        <w:rPr>
          <w:rFonts w:ascii="Arial" w:hAnsi="Arial" w:cs="Arial"/>
          <w:sz w:val="22"/>
          <w:szCs w:val="22"/>
        </w:rPr>
        <w:t xml:space="preserve"> </w:t>
      </w:r>
    </w:p>
    <w:p w14:paraId="42B0E5CC" w14:textId="7B3A041C" w:rsidR="00AA14E6" w:rsidRPr="00027998" w:rsidRDefault="00AA14E6" w:rsidP="00AA14E6">
      <w:pPr>
        <w:numPr>
          <w:ilvl w:val="0"/>
          <w:numId w:val="7"/>
        </w:numPr>
        <w:spacing w:after="9" w:line="267" w:lineRule="auto"/>
        <w:ind w:hanging="360"/>
        <w:jc w:val="both"/>
        <w:rPr>
          <w:rFonts w:ascii="Arial" w:hAnsi="Arial" w:cs="Arial"/>
          <w:color w:val="000000" w:themeColor="text1"/>
          <w:sz w:val="22"/>
          <w:szCs w:val="22"/>
        </w:rPr>
      </w:pPr>
      <w:r w:rsidRPr="00027998">
        <w:rPr>
          <w:rFonts w:ascii="Arial" w:hAnsi="Arial" w:cs="Arial"/>
          <w:color w:val="000000" w:themeColor="text1"/>
          <w:sz w:val="22"/>
          <w:szCs w:val="22"/>
        </w:rPr>
        <w:t>Gerente</w:t>
      </w:r>
    </w:p>
    <w:p w14:paraId="176CADB3" w14:textId="5EB81CDA" w:rsidR="00AA14E6" w:rsidRPr="00027998" w:rsidRDefault="00BF5DBC" w:rsidP="00AA14E6">
      <w:pPr>
        <w:numPr>
          <w:ilvl w:val="0"/>
          <w:numId w:val="7"/>
        </w:numPr>
        <w:spacing w:after="9" w:line="267" w:lineRule="auto"/>
        <w:ind w:hanging="360"/>
        <w:jc w:val="both"/>
        <w:rPr>
          <w:rFonts w:ascii="Arial" w:hAnsi="Arial" w:cs="Arial"/>
          <w:color w:val="000000" w:themeColor="text1"/>
          <w:sz w:val="22"/>
          <w:szCs w:val="22"/>
        </w:rPr>
      </w:pPr>
      <w:r w:rsidRPr="00027998">
        <w:rPr>
          <w:rFonts w:ascii="Arial" w:hAnsi="Arial" w:cs="Arial"/>
          <w:color w:val="000000" w:themeColor="text1"/>
          <w:sz w:val="22"/>
          <w:szCs w:val="22"/>
        </w:rPr>
        <w:t>Subgerentes/ Secretario General</w:t>
      </w:r>
    </w:p>
    <w:p w14:paraId="3F505B15" w14:textId="3DCF7A05" w:rsidR="00AA14E6" w:rsidRPr="00027998" w:rsidRDefault="009D4DE6" w:rsidP="00AA14E6">
      <w:pPr>
        <w:numPr>
          <w:ilvl w:val="0"/>
          <w:numId w:val="7"/>
        </w:numPr>
        <w:spacing w:after="9" w:line="267" w:lineRule="auto"/>
        <w:ind w:hanging="360"/>
        <w:jc w:val="both"/>
        <w:rPr>
          <w:rFonts w:ascii="Arial" w:hAnsi="Arial" w:cs="Arial"/>
          <w:color w:val="000000" w:themeColor="text1"/>
          <w:sz w:val="22"/>
          <w:szCs w:val="22"/>
        </w:rPr>
      </w:pPr>
      <w:r w:rsidRPr="00027998">
        <w:rPr>
          <w:rFonts w:ascii="Arial" w:hAnsi="Arial" w:cs="Arial"/>
          <w:color w:val="000000" w:themeColor="text1"/>
          <w:sz w:val="22"/>
          <w:szCs w:val="22"/>
        </w:rPr>
        <w:t xml:space="preserve">Jefes </w:t>
      </w:r>
      <w:r w:rsidR="00EE2064" w:rsidRPr="00027998">
        <w:rPr>
          <w:rFonts w:ascii="Arial" w:hAnsi="Arial" w:cs="Arial"/>
          <w:color w:val="000000" w:themeColor="text1"/>
          <w:sz w:val="22"/>
          <w:szCs w:val="22"/>
        </w:rPr>
        <w:t>de Áreas y/o División.</w:t>
      </w:r>
      <w:r w:rsidRPr="00027998">
        <w:rPr>
          <w:rFonts w:ascii="Arial" w:hAnsi="Arial" w:cs="Arial"/>
          <w:color w:val="000000" w:themeColor="text1"/>
          <w:sz w:val="22"/>
          <w:szCs w:val="22"/>
        </w:rPr>
        <w:t xml:space="preserve"> </w:t>
      </w:r>
    </w:p>
    <w:p w14:paraId="0CE1F700" w14:textId="51D9A7EE" w:rsidR="00AA14E6" w:rsidRPr="00027998" w:rsidRDefault="00AA14E6" w:rsidP="00AA14E6">
      <w:pPr>
        <w:spacing w:after="17" w:line="259" w:lineRule="auto"/>
        <w:ind w:left="720"/>
        <w:rPr>
          <w:rFonts w:ascii="Arial" w:hAnsi="Arial" w:cs="Arial"/>
          <w:sz w:val="22"/>
          <w:szCs w:val="22"/>
        </w:rPr>
      </w:pPr>
    </w:p>
    <w:p w14:paraId="53CD609D" w14:textId="4D602467" w:rsidR="00AA14E6" w:rsidRPr="00027998" w:rsidRDefault="00AA14E6" w:rsidP="00027998">
      <w:pPr>
        <w:spacing w:after="9" w:line="267" w:lineRule="auto"/>
        <w:jc w:val="both"/>
        <w:rPr>
          <w:rFonts w:ascii="Arial" w:hAnsi="Arial" w:cs="Arial"/>
          <w:sz w:val="22"/>
          <w:szCs w:val="22"/>
        </w:rPr>
      </w:pPr>
      <w:r w:rsidRPr="00027998">
        <w:rPr>
          <w:rFonts w:ascii="Arial" w:hAnsi="Arial" w:cs="Arial"/>
          <w:sz w:val="22"/>
          <w:szCs w:val="22"/>
        </w:rPr>
        <w:t xml:space="preserve">Aquellos que por la naturaleza de la actividad o función que desempeñen deban tener una disponibilidad permanente. </w:t>
      </w:r>
    </w:p>
    <w:p w14:paraId="7C6154F0" w14:textId="77777777" w:rsidR="00AA14E6" w:rsidRPr="00027998" w:rsidRDefault="00AA14E6" w:rsidP="00AA14E6">
      <w:pPr>
        <w:spacing w:after="9" w:line="267" w:lineRule="auto"/>
        <w:ind w:left="705"/>
        <w:jc w:val="both"/>
        <w:rPr>
          <w:rFonts w:ascii="Arial" w:hAnsi="Arial" w:cs="Arial"/>
          <w:sz w:val="22"/>
          <w:szCs w:val="22"/>
        </w:rPr>
      </w:pPr>
    </w:p>
    <w:p w14:paraId="59885657" w14:textId="3F404234" w:rsidR="00027998" w:rsidRPr="00027998" w:rsidRDefault="00AA14E6" w:rsidP="00027998">
      <w:pPr>
        <w:pStyle w:val="Prrafodelista"/>
        <w:numPr>
          <w:ilvl w:val="0"/>
          <w:numId w:val="11"/>
        </w:numPr>
        <w:spacing w:after="204" w:line="267" w:lineRule="auto"/>
        <w:jc w:val="both"/>
        <w:rPr>
          <w:rFonts w:ascii="Arial" w:hAnsi="Arial" w:cs="Arial"/>
          <w:sz w:val="22"/>
          <w:szCs w:val="22"/>
        </w:rPr>
      </w:pPr>
      <w:r w:rsidRPr="00027998">
        <w:rPr>
          <w:rFonts w:ascii="Arial" w:hAnsi="Arial" w:cs="Arial"/>
          <w:sz w:val="22"/>
          <w:szCs w:val="22"/>
        </w:rPr>
        <w:t xml:space="preserve">Todas las situaciones de fuerza mayor o caso fortuito en los que se requiera cumplir deberes extra de colaboración con la empresa, cuando sean necesarios para la continuidad del servicio o para solucionar situaciones difíciles o de urgencia en la operación de la empresa, siempre que se justifique la inexistencia de otra alternativa viable. </w:t>
      </w:r>
    </w:p>
    <w:p w14:paraId="446AC9D2" w14:textId="1852B8A4" w:rsidR="00AA14E6" w:rsidRPr="00027998" w:rsidRDefault="00AA14E6" w:rsidP="00027998">
      <w:pPr>
        <w:pStyle w:val="Ttulo1"/>
        <w:numPr>
          <w:ilvl w:val="0"/>
          <w:numId w:val="0"/>
        </w:numPr>
        <w:ind w:left="720" w:hanging="720"/>
        <w:jc w:val="center"/>
        <w:rPr>
          <w:rFonts w:ascii="Arial" w:hAnsi="Arial" w:cs="Arial"/>
          <w:sz w:val="22"/>
          <w:szCs w:val="22"/>
        </w:rPr>
      </w:pPr>
      <w:r w:rsidRPr="00027998">
        <w:rPr>
          <w:rFonts w:ascii="Arial" w:hAnsi="Arial" w:cs="Arial"/>
          <w:sz w:val="22"/>
          <w:szCs w:val="22"/>
        </w:rPr>
        <w:t>GARANTÍA Y EJERCICIO DEL DERECHO DE DESCONEXIÓN LABORAL</w:t>
      </w:r>
    </w:p>
    <w:p w14:paraId="4FCD5747" w14:textId="77777777" w:rsidR="00AA14E6" w:rsidRPr="00027998" w:rsidRDefault="00AA14E6" w:rsidP="00AA14E6">
      <w:pPr>
        <w:spacing w:after="14" w:line="259" w:lineRule="auto"/>
        <w:rPr>
          <w:rFonts w:ascii="Arial" w:hAnsi="Arial" w:cs="Arial"/>
          <w:sz w:val="22"/>
          <w:szCs w:val="22"/>
        </w:rPr>
      </w:pPr>
      <w:r w:rsidRPr="00027998">
        <w:rPr>
          <w:rFonts w:ascii="Arial" w:hAnsi="Arial" w:cs="Arial"/>
          <w:sz w:val="22"/>
          <w:szCs w:val="22"/>
        </w:rPr>
        <w:t xml:space="preserve"> </w:t>
      </w:r>
    </w:p>
    <w:p w14:paraId="139A1E68" w14:textId="77777777" w:rsidR="00AA14E6" w:rsidRPr="00027998" w:rsidRDefault="00AA14E6" w:rsidP="00AA14E6">
      <w:pPr>
        <w:rPr>
          <w:rFonts w:ascii="Arial" w:hAnsi="Arial" w:cs="Arial"/>
          <w:sz w:val="22"/>
          <w:szCs w:val="22"/>
        </w:rPr>
      </w:pPr>
      <w:r w:rsidRPr="00027998">
        <w:rPr>
          <w:rFonts w:ascii="Arial" w:hAnsi="Arial" w:cs="Arial"/>
          <w:sz w:val="22"/>
          <w:szCs w:val="22"/>
        </w:rPr>
        <w:t xml:space="preserve">La empresa garantiza el derecho de desconexión laboral y su ejercicio a través de las siguientes acciones: </w:t>
      </w:r>
    </w:p>
    <w:p w14:paraId="1A8D2691" w14:textId="77777777" w:rsidR="00AA14E6" w:rsidRPr="00027998" w:rsidRDefault="00AA14E6" w:rsidP="00AA14E6">
      <w:pPr>
        <w:spacing w:after="17" w:line="259" w:lineRule="auto"/>
        <w:rPr>
          <w:rFonts w:ascii="Arial" w:hAnsi="Arial" w:cs="Arial"/>
          <w:sz w:val="22"/>
          <w:szCs w:val="22"/>
        </w:rPr>
      </w:pPr>
      <w:r w:rsidRPr="00027998">
        <w:rPr>
          <w:rFonts w:ascii="Arial" w:hAnsi="Arial" w:cs="Arial"/>
          <w:sz w:val="22"/>
          <w:szCs w:val="22"/>
        </w:rPr>
        <w:t xml:space="preserve"> </w:t>
      </w:r>
    </w:p>
    <w:p w14:paraId="340D57A7" w14:textId="6353E567" w:rsidR="00AA14E6" w:rsidRPr="00027998" w:rsidRDefault="00AA14E6" w:rsidP="00AA14E6">
      <w:pPr>
        <w:numPr>
          <w:ilvl w:val="0"/>
          <w:numId w:val="9"/>
        </w:numPr>
        <w:spacing w:after="9" w:line="267" w:lineRule="auto"/>
        <w:ind w:hanging="360"/>
        <w:jc w:val="both"/>
        <w:rPr>
          <w:rFonts w:ascii="Arial" w:hAnsi="Arial" w:cs="Arial"/>
          <w:sz w:val="22"/>
          <w:szCs w:val="22"/>
        </w:rPr>
      </w:pPr>
      <w:r w:rsidRPr="00027998">
        <w:rPr>
          <w:rFonts w:ascii="Arial" w:hAnsi="Arial" w:cs="Arial"/>
          <w:sz w:val="22"/>
          <w:szCs w:val="22"/>
        </w:rPr>
        <w:t xml:space="preserve">Establecimiento de las jornadas laborales, indicando inicio y finalización de esta. </w:t>
      </w:r>
    </w:p>
    <w:p w14:paraId="24948B0B" w14:textId="296FE9E6" w:rsidR="00E3735A" w:rsidRPr="00027998" w:rsidRDefault="00E3735A" w:rsidP="00E3735A">
      <w:pPr>
        <w:numPr>
          <w:ilvl w:val="0"/>
          <w:numId w:val="9"/>
        </w:numPr>
        <w:spacing w:after="9" w:line="267" w:lineRule="auto"/>
        <w:ind w:hanging="360"/>
        <w:jc w:val="both"/>
        <w:rPr>
          <w:rFonts w:ascii="Arial" w:hAnsi="Arial" w:cs="Arial"/>
          <w:sz w:val="22"/>
          <w:szCs w:val="22"/>
        </w:rPr>
      </w:pPr>
      <w:r w:rsidRPr="00027998">
        <w:rPr>
          <w:rFonts w:ascii="Arial" w:hAnsi="Arial" w:cs="Arial"/>
          <w:sz w:val="22"/>
          <w:szCs w:val="22"/>
        </w:rPr>
        <w:t>La desconexión laboral inicia, una vez el trabajador ha finalizado la jornada laboral pactada o ha iniciado el disfrute del periodo de licencia, vacaciones, permisos, etc.</w:t>
      </w:r>
    </w:p>
    <w:p w14:paraId="7EE86660" w14:textId="77777777" w:rsidR="00AA14E6" w:rsidRPr="00027998" w:rsidRDefault="00AA14E6" w:rsidP="00AA14E6">
      <w:pPr>
        <w:numPr>
          <w:ilvl w:val="0"/>
          <w:numId w:val="9"/>
        </w:numPr>
        <w:spacing w:after="9" w:line="267" w:lineRule="auto"/>
        <w:ind w:hanging="360"/>
        <w:jc w:val="both"/>
        <w:rPr>
          <w:rFonts w:ascii="Arial" w:hAnsi="Arial" w:cs="Arial"/>
          <w:sz w:val="22"/>
          <w:szCs w:val="22"/>
        </w:rPr>
      </w:pPr>
      <w:r w:rsidRPr="00027998">
        <w:rPr>
          <w:rFonts w:ascii="Arial" w:hAnsi="Arial" w:cs="Arial"/>
          <w:sz w:val="22"/>
          <w:szCs w:val="22"/>
        </w:rPr>
        <w:t xml:space="preserve">Equilibrando las actividades laborales de acuerdo con las responsabilidades de cada cargo. </w:t>
      </w:r>
    </w:p>
    <w:p w14:paraId="34AC605F" w14:textId="0E53E008" w:rsidR="00AA14E6" w:rsidRPr="00027998" w:rsidRDefault="00AA14E6" w:rsidP="00AA14E6">
      <w:pPr>
        <w:numPr>
          <w:ilvl w:val="0"/>
          <w:numId w:val="9"/>
        </w:numPr>
        <w:spacing w:after="9" w:line="267" w:lineRule="auto"/>
        <w:ind w:hanging="360"/>
        <w:jc w:val="both"/>
        <w:rPr>
          <w:rFonts w:ascii="Arial" w:hAnsi="Arial" w:cs="Arial"/>
          <w:sz w:val="22"/>
          <w:szCs w:val="22"/>
        </w:rPr>
      </w:pPr>
      <w:r w:rsidRPr="00027998">
        <w:rPr>
          <w:rFonts w:ascii="Arial" w:hAnsi="Arial" w:cs="Arial"/>
          <w:sz w:val="22"/>
          <w:szCs w:val="22"/>
        </w:rPr>
        <w:t xml:space="preserve">Distribuyendo las funciones laborales dentro de la jornada ordinaria o máxima legal según corresponda. </w:t>
      </w:r>
    </w:p>
    <w:p w14:paraId="42C64808" w14:textId="172DF3A9" w:rsidR="001B6480" w:rsidRPr="00027998" w:rsidRDefault="001B6480" w:rsidP="001B6480">
      <w:pPr>
        <w:numPr>
          <w:ilvl w:val="0"/>
          <w:numId w:val="9"/>
        </w:numPr>
        <w:spacing w:after="9" w:line="267" w:lineRule="auto"/>
        <w:ind w:hanging="360"/>
        <w:jc w:val="both"/>
        <w:rPr>
          <w:rFonts w:ascii="Arial" w:hAnsi="Arial" w:cs="Arial"/>
          <w:sz w:val="22"/>
          <w:szCs w:val="22"/>
        </w:rPr>
      </w:pPr>
      <w:r w:rsidRPr="00027998">
        <w:rPr>
          <w:rFonts w:ascii="Arial" w:hAnsi="Arial" w:cs="Arial"/>
          <w:sz w:val="22"/>
          <w:szCs w:val="22"/>
        </w:rPr>
        <w:t>Una vez finalizada la jornada laboral o iniciado el periodo de permiso, licencia y/o vacaciones, el trabajador no se encuentra en la obligación de atender llamadas, mensajes, correos, etc., siempre y cuando, no se trate de un hecho URGENTE, GRAVE, DE FUERZA MAYOR O CASO FORTUITO, en el cual se requiera de la atención por parte del trabajador, con el fin de que el buen funcionam</w:t>
      </w:r>
      <w:r w:rsidR="00765A6E" w:rsidRPr="00027998">
        <w:rPr>
          <w:rFonts w:ascii="Arial" w:hAnsi="Arial" w:cs="Arial"/>
          <w:sz w:val="22"/>
          <w:szCs w:val="22"/>
        </w:rPr>
        <w:t>iento de</w:t>
      </w:r>
      <w:r w:rsidRPr="00027998">
        <w:rPr>
          <w:rFonts w:ascii="Arial" w:hAnsi="Arial" w:cs="Arial"/>
          <w:sz w:val="22"/>
          <w:szCs w:val="22"/>
        </w:rPr>
        <w:t xml:space="preserve"> </w:t>
      </w:r>
      <w:r w:rsidR="00650FE9" w:rsidRPr="00027998">
        <w:rPr>
          <w:rFonts w:ascii="Arial" w:hAnsi="Arial" w:cs="Arial"/>
          <w:b/>
          <w:sz w:val="22"/>
          <w:szCs w:val="22"/>
        </w:rPr>
        <w:t>TRANSMETRO SAS</w:t>
      </w:r>
      <w:r w:rsidR="00D60A98" w:rsidRPr="00027998">
        <w:rPr>
          <w:rFonts w:ascii="Arial" w:hAnsi="Arial" w:cs="Arial"/>
          <w:sz w:val="22"/>
          <w:szCs w:val="22"/>
        </w:rPr>
        <w:t xml:space="preserve"> </w:t>
      </w:r>
      <w:r w:rsidR="00F40C66" w:rsidRPr="00027998">
        <w:rPr>
          <w:rFonts w:ascii="Arial" w:hAnsi="Arial" w:cs="Arial"/>
          <w:sz w:val="22"/>
          <w:szCs w:val="22"/>
        </w:rPr>
        <w:t xml:space="preserve"> </w:t>
      </w:r>
      <w:r w:rsidRPr="00027998">
        <w:rPr>
          <w:rFonts w:ascii="Arial" w:hAnsi="Arial" w:cs="Arial"/>
          <w:sz w:val="22"/>
          <w:szCs w:val="22"/>
        </w:rPr>
        <w:t>no se vea afectado.</w:t>
      </w:r>
    </w:p>
    <w:p w14:paraId="53F9DAC7" w14:textId="77777777" w:rsidR="00AA14E6" w:rsidRPr="00027998" w:rsidRDefault="00AA14E6" w:rsidP="00AA14E6">
      <w:pPr>
        <w:numPr>
          <w:ilvl w:val="0"/>
          <w:numId w:val="9"/>
        </w:numPr>
        <w:spacing w:after="9" w:line="267" w:lineRule="auto"/>
        <w:ind w:hanging="360"/>
        <w:jc w:val="both"/>
        <w:rPr>
          <w:rFonts w:ascii="Arial" w:hAnsi="Arial" w:cs="Arial"/>
          <w:sz w:val="22"/>
          <w:szCs w:val="22"/>
        </w:rPr>
      </w:pPr>
      <w:r w:rsidRPr="00027998">
        <w:rPr>
          <w:rFonts w:ascii="Arial" w:hAnsi="Arial" w:cs="Arial"/>
          <w:sz w:val="22"/>
          <w:szCs w:val="22"/>
        </w:rPr>
        <w:t xml:space="preserve">Realizando capacitaciones a los trabajadores mediante las cuales se informe del derecho y de la implementación de esta política. </w:t>
      </w:r>
    </w:p>
    <w:p w14:paraId="334ADBF6" w14:textId="24F834E7" w:rsidR="00AA14E6" w:rsidRPr="00027998" w:rsidRDefault="00AA14E6" w:rsidP="00AA14E6">
      <w:pPr>
        <w:numPr>
          <w:ilvl w:val="0"/>
          <w:numId w:val="9"/>
        </w:numPr>
        <w:spacing w:after="9" w:line="267" w:lineRule="auto"/>
        <w:ind w:hanging="360"/>
        <w:jc w:val="both"/>
        <w:rPr>
          <w:rFonts w:ascii="Arial" w:hAnsi="Arial" w:cs="Arial"/>
          <w:sz w:val="22"/>
          <w:szCs w:val="22"/>
        </w:rPr>
      </w:pPr>
      <w:r w:rsidRPr="00027998">
        <w:rPr>
          <w:rFonts w:ascii="Arial" w:hAnsi="Arial" w:cs="Arial"/>
          <w:sz w:val="22"/>
          <w:szCs w:val="22"/>
        </w:rPr>
        <w:t xml:space="preserve">Respetando los lineamientos legales, que permitan el goce efectivo del derecho de desconexión laboral. </w:t>
      </w:r>
      <w:r w:rsidR="00634271" w:rsidRPr="00027998">
        <w:rPr>
          <w:rFonts w:ascii="Arial" w:hAnsi="Arial" w:cs="Arial"/>
          <w:sz w:val="22"/>
          <w:szCs w:val="22"/>
        </w:rPr>
        <w:t xml:space="preserve"> </w:t>
      </w:r>
    </w:p>
    <w:p w14:paraId="59E533C6" w14:textId="77777777" w:rsidR="00AA14E6" w:rsidRPr="00027998" w:rsidRDefault="00AA14E6" w:rsidP="00AA14E6">
      <w:pPr>
        <w:numPr>
          <w:ilvl w:val="0"/>
          <w:numId w:val="9"/>
        </w:numPr>
        <w:spacing w:after="9" w:line="267" w:lineRule="auto"/>
        <w:ind w:hanging="360"/>
        <w:jc w:val="both"/>
        <w:rPr>
          <w:rFonts w:ascii="Arial" w:hAnsi="Arial" w:cs="Arial"/>
          <w:sz w:val="22"/>
          <w:szCs w:val="22"/>
        </w:rPr>
      </w:pPr>
      <w:r w:rsidRPr="00027998">
        <w:rPr>
          <w:rFonts w:ascii="Arial" w:hAnsi="Arial" w:cs="Arial"/>
          <w:sz w:val="22"/>
          <w:szCs w:val="22"/>
        </w:rPr>
        <w:lastRenderedPageBreak/>
        <w:t xml:space="preserve">Implementando los procedimientos internos contenidos en la presente política para la garantía y ejercicio del derecho a la desconexión laboral. </w:t>
      </w:r>
    </w:p>
    <w:p w14:paraId="7EF20C79" w14:textId="77777777" w:rsidR="003F19BD" w:rsidRPr="00027998" w:rsidRDefault="00AA14E6" w:rsidP="003F19BD">
      <w:pPr>
        <w:numPr>
          <w:ilvl w:val="0"/>
          <w:numId w:val="9"/>
        </w:numPr>
        <w:spacing w:after="207" w:line="267" w:lineRule="auto"/>
        <w:ind w:hanging="360"/>
        <w:jc w:val="both"/>
        <w:rPr>
          <w:rFonts w:ascii="Arial" w:hAnsi="Arial" w:cs="Arial"/>
          <w:sz w:val="22"/>
          <w:szCs w:val="22"/>
        </w:rPr>
      </w:pPr>
      <w:r w:rsidRPr="00027998">
        <w:rPr>
          <w:rFonts w:ascii="Arial" w:hAnsi="Arial" w:cs="Arial"/>
          <w:sz w:val="22"/>
          <w:szCs w:val="22"/>
        </w:rPr>
        <w:t xml:space="preserve">Respecto a los lineamientos, frente al uso de las tecnologías de la información y las telecomunicaciones, TIC, la empresa, ajustará todos los software internos mediante los cuales se coordina la ejecución de actividades laborales, a fin que después de la correspondiente finalización de la jornada no se emitan solicitudes a menos que sea necesario, por tratarse de situaciones de fuerza mayor o caso fortuito de acuerdo a lo previsto en el artículo 6 literal c de la ley 2191 de 2022, en el mismo sentido, respecto a otros canales de información de telecomunicaciones, se verificará el estricto cumplimiento de lo previsto en el apartado de prohibiciones literal a) de la presente política, con la excepción antes mencionada cuando sea aplicable. </w:t>
      </w:r>
    </w:p>
    <w:p w14:paraId="4B46AFAC" w14:textId="71CE2B3A" w:rsidR="00AA14E6" w:rsidRPr="00027998" w:rsidRDefault="00AA14E6" w:rsidP="00CF15E3">
      <w:pPr>
        <w:spacing w:line="300" w:lineRule="atLeast"/>
        <w:ind w:right="6313"/>
        <w:jc w:val="center"/>
        <w:rPr>
          <w:rFonts w:ascii="Arial" w:hAnsi="Arial" w:cs="Arial"/>
          <w:sz w:val="22"/>
          <w:szCs w:val="22"/>
        </w:rPr>
      </w:pPr>
    </w:p>
    <w:p w14:paraId="50D77400" w14:textId="18DD3B88" w:rsidR="00AA14E6" w:rsidRPr="00027998" w:rsidRDefault="00AA14E6" w:rsidP="00027998">
      <w:pPr>
        <w:spacing w:line="266" w:lineRule="auto"/>
        <w:ind w:left="-5"/>
        <w:jc w:val="center"/>
        <w:rPr>
          <w:rFonts w:ascii="Arial" w:hAnsi="Arial" w:cs="Arial"/>
          <w:sz w:val="22"/>
          <w:szCs w:val="22"/>
        </w:rPr>
      </w:pPr>
      <w:r w:rsidRPr="00027998">
        <w:rPr>
          <w:rFonts w:ascii="Arial" w:hAnsi="Arial" w:cs="Arial"/>
          <w:b/>
          <w:sz w:val="22"/>
          <w:szCs w:val="22"/>
        </w:rPr>
        <w:t>TRÁMITE Y PROCEDIMIENTO PARA PRESENTACIÓN DE QUEJAS FRENTE A LA VULNERACION DEL DERECHO.</w:t>
      </w:r>
    </w:p>
    <w:p w14:paraId="7489FE10" w14:textId="7851E04A" w:rsidR="00AA14E6" w:rsidRPr="00027998" w:rsidRDefault="00AA14E6" w:rsidP="00CF15E3">
      <w:pPr>
        <w:spacing w:after="17" w:line="259" w:lineRule="auto"/>
        <w:jc w:val="center"/>
        <w:rPr>
          <w:rFonts w:ascii="Arial" w:hAnsi="Arial" w:cs="Arial"/>
          <w:sz w:val="22"/>
          <w:szCs w:val="22"/>
        </w:rPr>
      </w:pPr>
    </w:p>
    <w:p w14:paraId="3AAA401B" w14:textId="77777777" w:rsidR="00027998" w:rsidRPr="00027998" w:rsidRDefault="00AA14E6" w:rsidP="00027998">
      <w:pPr>
        <w:pStyle w:val="Prrafodelista"/>
        <w:numPr>
          <w:ilvl w:val="0"/>
          <w:numId w:val="10"/>
        </w:numPr>
        <w:spacing w:after="9" w:line="267" w:lineRule="auto"/>
        <w:jc w:val="both"/>
        <w:rPr>
          <w:rFonts w:ascii="Arial" w:hAnsi="Arial" w:cs="Arial"/>
          <w:sz w:val="22"/>
          <w:szCs w:val="22"/>
        </w:rPr>
      </w:pPr>
      <w:r w:rsidRPr="00027998">
        <w:rPr>
          <w:rFonts w:ascii="Arial" w:hAnsi="Arial" w:cs="Arial"/>
          <w:sz w:val="22"/>
          <w:szCs w:val="22"/>
        </w:rPr>
        <w:t xml:space="preserve">Todo trabajador que considere vulnerado su derecho a la desconexión laboral podrá mediante escrito sustentado y adjuntando las evidencias de los hechos, exponer la situación mediante una queja formal. </w:t>
      </w:r>
    </w:p>
    <w:p w14:paraId="3A875B61" w14:textId="77777777" w:rsidR="00027998" w:rsidRPr="00027998" w:rsidRDefault="00AA14E6" w:rsidP="00027998">
      <w:pPr>
        <w:pStyle w:val="Prrafodelista"/>
        <w:numPr>
          <w:ilvl w:val="0"/>
          <w:numId w:val="10"/>
        </w:numPr>
        <w:spacing w:after="9" w:line="267" w:lineRule="auto"/>
        <w:jc w:val="both"/>
        <w:rPr>
          <w:rFonts w:ascii="Arial" w:hAnsi="Arial" w:cs="Arial"/>
          <w:sz w:val="22"/>
          <w:szCs w:val="22"/>
        </w:rPr>
      </w:pPr>
      <w:r w:rsidRPr="00027998">
        <w:rPr>
          <w:rFonts w:ascii="Arial" w:hAnsi="Arial" w:cs="Arial"/>
          <w:sz w:val="22"/>
          <w:szCs w:val="22"/>
        </w:rPr>
        <w:t xml:space="preserve">El documento podrá o no contener el nombre del denunciante. </w:t>
      </w:r>
    </w:p>
    <w:p w14:paraId="11F940B4" w14:textId="77777777" w:rsidR="00027998" w:rsidRPr="00027998" w:rsidRDefault="00AA14E6" w:rsidP="00027998">
      <w:pPr>
        <w:pStyle w:val="Prrafodelista"/>
        <w:numPr>
          <w:ilvl w:val="0"/>
          <w:numId w:val="10"/>
        </w:numPr>
        <w:spacing w:after="9" w:line="267" w:lineRule="auto"/>
        <w:jc w:val="both"/>
        <w:rPr>
          <w:rFonts w:ascii="Arial" w:hAnsi="Arial" w:cs="Arial"/>
          <w:sz w:val="22"/>
          <w:szCs w:val="22"/>
        </w:rPr>
      </w:pPr>
      <w:r w:rsidRPr="00027998">
        <w:rPr>
          <w:rFonts w:ascii="Arial" w:hAnsi="Arial" w:cs="Arial"/>
          <w:sz w:val="22"/>
          <w:szCs w:val="22"/>
        </w:rPr>
        <w:t xml:space="preserve">El escrito debe remitirse al correo </w:t>
      </w:r>
      <w:hyperlink r:id="rId7" w:history="1">
        <w:r w:rsidR="006E7D4B" w:rsidRPr="00027998">
          <w:rPr>
            <w:rStyle w:val="Hipervnculo"/>
            <w:rFonts w:ascii="Arial" w:hAnsi="Arial" w:cs="Arial"/>
            <w:sz w:val="22"/>
            <w:szCs w:val="22"/>
          </w:rPr>
          <w:t>gvasquez@transmetro.gov.co</w:t>
        </w:r>
      </w:hyperlink>
    </w:p>
    <w:p w14:paraId="02F62BFD" w14:textId="77777777" w:rsidR="00027998" w:rsidRPr="00027998" w:rsidRDefault="00AA14E6" w:rsidP="00027998">
      <w:pPr>
        <w:pStyle w:val="Prrafodelista"/>
        <w:numPr>
          <w:ilvl w:val="0"/>
          <w:numId w:val="10"/>
        </w:numPr>
        <w:spacing w:after="9" w:line="267" w:lineRule="auto"/>
        <w:jc w:val="both"/>
        <w:rPr>
          <w:rFonts w:ascii="Arial" w:hAnsi="Arial" w:cs="Arial"/>
          <w:sz w:val="22"/>
          <w:szCs w:val="22"/>
        </w:rPr>
      </w:pPr>
      <w:r w:rsidRPr="00027998">
        <w:rPr>
          <w:rFonts w:ascii="Arial" w:hAnsi="Arial" w:cs="Arial"/>
          <w:sz w:val="22"/>
          <w:szCs w:val="22"/>
        </w:rPr>
        <w:t xml:space="preserve">Dentro de los cinco días hábiles siguientes, si se encuentra que la queja es fundamentada, se procederá por el departamento de recursos humanos a solicitar la versión de las personas implicadas con la finalidad de que mediante documento formal ejerzan el debido proceso adjuntando las pruebas y argumentando las razones y fundamentos de los hechos expuestos en la queja, en caso contrario, dentro del mismo lapso mediante documento motivado se remitirá al peticionario la decisión que desestima la solicitud. </w:t>
      </w:r>
    </w:p>
    <w:p w14:paraId="2A533BBF" w14:textId="77777777" w:rsidR="00027998" w:rsidRPr="00027998" w:rsidRDefault="00AA14E6" w:rsidP="00027998">
      <w:pPr>
        <w:pStyle w:val="Prrafodelista"/>
        <w:numPr>
          <w:ilvl w:val="0"/>
          <w:numId w:val="10"/>
        </w:numPr>
        <w:spacing w:after="9" w:line="267" w:lineRule="auto"/>
        <w:jc w:val="both"/>
        <w:rPr>
          <w:rFonts w:ascii="Arial" w:hAnsi="Arial" w:cs="Arial"/>
          <w:sz w:val="22"/>
          <w:szCs w:val="22"/>
        </w:rPr>
      </w:pPr>
      <w:r w:rsidRPr="00027998">
        <w:rPr>
          <w:rFonts w:ascii="Arial" w:hAnsi="Arial" w:cs="Arial"/>
          <w:sz w:val="22"/>
          <w:szCs w:val="22"/>
        </w:rPr>
        <w:t xml:space="preserve">Evaluados los argumentos de las partes, si se evidencia que la violación al derecho de desconexión laboral se enmarca en lo previsto en el artículo 4 parágrafo 2 de la ley 2191 de 2022, se dará traslado al comité de convivencia laboral para que proceda con el trámite por acoso laboral de acuerdo con los procedimientos establecidos en la empresa para estos casos. </w:t>
      </w:r>
    </w:p>
    <w:p w14:paraId="4D56B1D3" w14:textId="77777777" w:rsidR="00027998" w:rsidRPr="00027998" w:rsidRDefault="00AA14E6" w:rsidP="00027998">
      <w:pPr>
        <w:pStyle w:val="Prrafodelista"/>
        <w:numPr>
          <w:ilvl w:val="0"/>
          <w:numId w:val="10"/>
        </w:numPr>
        <w:spacing w:after="9" w:line="267" w:lineRule="auto"/>
        <w:jc w:val="both"/>
        <w:rPr>
          <w:rFonts w:ascii="Arial" w:hAnsi="Arial" w:cs="Arial"/>
          <w:sz w:val="22"/>
          <w:szCs w:val="22"/>
        </w:rPr>
      </w:pPr>
      <w:r w:rsidRPr="00027998">
        <w:rPr>
          <w:rFonts w:ascii="Arial" w:hAnsi="Arial" w:cs="Arial"/>
          <w:sz w:val="22"/>
          <w:szCs w:val="22"/>
        </w:rPr>
        <w:t xml:space="preserve">Si la vulneración del derecho no se enmarca en las conductas de acoso laboral, se procederá a establecer el mecanismo de resolución de conflictos consistente en la corrección inmediata de las conductas objeto de la queja y el levantamiento de un acta de compromiso en la cual se señalen expresamente los acuerdos que permitan el cese de la conducta y garanticen su no repetición. De estos compromisos se hará seguimiento por el líder del equipo al cual pertenecen los sujetos del trámite. </w:t>
      </w:r>
    </w:p>
    <w:p w14:paraId="774B07B7" w14:textId="618F30F9" w:rsidR="00027998" w:rsidRPr="00027998" w:rsidRDefault="00AA14E6" w:rsidP="00027998">
      <w:pPr>
        <w:pStyle w:val="Prrafodelista"/>
        <w:numPr>
          <w:ilvl w:val="0"/>
          <w:numId w:val="10"/>
        </w:numPr>
        <w:spacing w:after="9" w:line="267" w:lineRule="auto"/>
        <w:jc w:val="both"/>
        <w:rPr>
          <w:rFonts w:ascii="Arial" w:hAnsi="Arial" w:cs="Arial"/>
          <w:sz w:val="22"/>
          <w:szCs w:val="22"/>
        </w:rPr>
      </w:pPr>
      <w:r w:rsidRPr="00027998">
        <w:rPr>
          <w:rFonts w:ascii="Arial" w:hAnsi="Arial" w:cs="Arial"/>
          <w:sz w:val="22"/>
          <w:szCs w:val="22"/>
        </w:rPr>
        <w:t xml:space="preserve">Con independencia de lo anterior, se procederá a iniciar de oficio la correspondiente investigación al trabajador incurso en la conducta con la finalidad de imponer las sanciones </w:t>
      </w:r>
      <w:r w:rsidRPr="00027998">
        <w:rPr>
          <w:rFonts w:ascii="Arial" w:hAnsi="Arial" w:cs="Arial"/>
          <w:sz w:val="22"/>
          <w:szCs w:val="22"/>
        </w:rPr>
        <w:lastRenderedPageBreak/>
        <w:t xml:space="preserve">disciplinarias correspondientes de acuerdo con lo previsto en el Reglamento Interno de Trabajo, el contrato y la ley. </w:t>
      </w:r>
    </w:p>
    <w:p w14:paraId="1473DD89" w14:textId="77777777" w:rsidR="00027998" w:rsidRPr="00027998" w:rsidRDefault="00027998" w:rsidP="00027998">
      <w:pPr>
        <w:pStyle w:val="Prrafodelista"/>
        <w:rPr>
          <w:rFonts w:ascii="Arial" w:hAnsi="Arial" w:cs="Arial"/>
          <w:sz w:val="22"/>
          <w:szCs w:val="22"/>
        </w:rPr>
      </w:pPr>
    </w:p>
    <w:p w14:paraId="48F6D7E4" w14:textId="438C454A" w:rsidR="00AA14E6" w:rsidRPr="00027998" w:rsidRDefault="00AA14E6" w:rsidP="00027998">
      <w:pPr>
        <w:spacing w:after="206" w:line="267" w:lineRule="auto"/>
        <w:jc w:val="center"/>
        <w:rPr>
          <w:rFonts w:ascii="Arial" w:hAnsi="Arial" w:cs="Arial"/>
          <w:b/>
          <w:bCs/>
          <w:sz w:val="22"/>
          <w:szCs w:val="22"/>
        </w:rPr>
      </w:pPr>
      <w:r w:rsidRPr="00027998">
        <w:rPr>
          <w:rFonts w:ascii="Arial" w:hAnsi="Arial" w:cs="Arial"/>
          <w:b/>
          <w:bCs/>
          <w:sz w:val="22"/>
          <w:szCs w:val="22"/>
        </w:rPr>
        <w:t>NORMATIVIDAD</w:t>
      </w:r>
    </w:p>
    <w:p w14:paraId="40C52F2D" w14:textId="77777777" w:rsidR="00AA14E6" w:rsidRPr="00027998" w:rsidRDefault="00AA14E6" w:rsidP="00AA14E6">
      <w:pPr>
        <w:spacing w:after="14" w:line="259" w:lineRule="auto"/>
        <w:rPr>
          <w:rFonts w:ascii="Arial" w:hAnsi="Arial" w:cs="Arial"/>
          <w:sz w:val="22"/>
          <w:szCs w:val="22"/>
        </w:rPr>
      </w:pPr>
      <w:r w:rsidRPr="00027998">
        <w:rPr>
          <w:rFonts w:ascii="Arial" w:hAnsi="Arial" w:cs="Arial"/>
          <w:sz w:val="22"/>
          <w:szCs w:val="22"/>
        </w:rPr>
        <w:t xml:space="preserve"> </w:t>
      </w:r>
    </w:p>
    <w:p w14:paraId="67AFBA05" w14:textId="1C7BBB2C" w:rsidR="00AA14E6" w:rsidRPr="00027998" w:rsidRDefault="00AA14E6" w:rsidP="00027998">
      <w:pPr>
        <w:jc w:val="both"/>
        <w:rPr>
          <w:rFonts w:ascii="Arial" w:hAnsi="Arial" w:cs="Arial"/>
          <w:sz w:val="22"/>
          <w:szCs w:val="22"/>
        </w:rPr>
      </w:pPr>
      <w:r w:rsidRPr="00027998">
        <w:rPr>
          <w:rFonts w:ascii="Arial" w:hAnsi="Arial" w:cs="Arial"/>
          <w:sz w:val="22"/>
          <w:szCs w:val="22"/>
        </w:rPr>
        <w:t>La presente política estará regida conforme lo establece la ley 2191 de 2022, los artículos 1, 9, 10,13,55, 158,161 y 162 del Código Sustantivo del Trabajo, artículo 53 de la Constitución Nacional</w:t>
      </w:r>
      <w:r w:rsidR="00B60115" w:rsidRPr="00027998">
        <w:rPr>
          <w:rFonts w:ascii="Arial" w:hAnsi="Arial" w:cs="Arial"/>
          <w:sz w:val="22"/>
          <w:szCs w:val="22"/>
        </w:rPr>
        <w:t xml:space="preserve"> y la Ley 1010 de 2006. </w:t>
      </w:r>
    </w:p>
    <w:p w14:paraId="0A294E03" w14:textId="26D5FA59" w:rsidR="00AA14E6" w:rsidRPr="00027998" w:rsidRDefault="00AA14E6" w:rsidP="00027998">
      <w:pPr>
        <w:spacing w:after="15" w:line="259" w:lineRule="auto"/>
        <w:jc w:val="both"/>
        <w:rPr>
          <w:rFonts w:ascii="Arial" w:hAnsi="Arial" w:cs="Arial"/>
          <w:sz w:val="22"/>
          <w:szCs w:val="22"/>
        </w:rPr>
      </w:pPr>
      <w:r w:rsidRPr="00027998">
        <w:rPr>
          <w:rFonts w:ascii="Arial" w:hAnsi="Arial" w:cs="Arial"/>
          <w:sz w:val="22"/>
          <w:szCs w:val="22"/>
        </w:rPr>
        <w:t xml:space="preserve"> </w:t>
      </w:r>
    </w:p>
    <w:p w14:paraId="636A4BE9" w14:textId="31675B5B" w:rsidR="00AA14E6" w:rsidRPr="00027998" w:rsidRDefault="00AA14E6" w:rsidP="00027998">
      <w:pPr>
        <w:pStyle w:val="Ttulo1"/>
        <w:numPr>
          <w:ilvl w:val="0"/>
          <w:numId w:val="0"/>
        </w:numPr>
        <w:ind w:left="720" w:hanging="720"/>
        <w:jc w:val="center"/>
        <w:rPr>
          <w:rFonts w:ascii="Arial" w:hAnsi="Arial" w:cs="Arial"/>
          <w:sz w:val="22"/>
          <w:szCs w:val="22"/>
        </w:rPr>
      </w:pPr>
      <w:r w:rsidRPr="00027998">
        <w:rPr>
          <w:rFonts w:ascii="Arial" w:hAnsi="Arial" w:cs="Arial"/>
          <w:sz w:val="22"/>
          <w:szCs w:val="22"/>
        </w:rPr>
        <w:t>PROMULGACIÓN</w:t>
      </w:r>
    </w:p>
    <w:p w14:paraId="7FEF1BAF" w14:textId="77777777" w:rsidR="00AA14E6" w:rsidRPr="00027998" w:rsidRDefault="00AA14E6" w:rsidP="00AA14E6">
      <w:pPr>
        <w:spacing w:after="14" w:line="259" w:lineRule="auto"/>
        <w:rPr>
          <w:rFonts w:ascii="Arial" w:hAnsi="Arial" w:cs="Arial"/>
          <w:sz w:val="22"/>
          <w:szCs w:val="22"/>
        </w:rPr>
      </w:pPr>
      <w:r w:rsidRPr="00027998">
        <w:rPr>
          <w:rFonts w:ascii="Arial" w:hAnsi="Arial" w:cs="Arial"/>
          <w:b/>
          <w:sz w:val="22"/>
          <w:szCs w:val="22"/>
        </w:rPr>
        <w:t xml:space="preserve"> </w:t>
      </w:r>
    </w:p>
    <w:p w14:paraId="1305F3F3" w14:textId="4F4D4274" w:rsidR="00AA14E6" w:rsidRPr="00027998" w:rsidRDefault="00AA14E6" w:rsidP="00AA14E6">
      <w:pPr>
        <w:rPr>
          <w:rFonts w:ascii="Arial" w:hAnsi="Arial" w:cs="Arial"/>
          <w:sz w:val="22"/>
          <w:szCs w:val="22"/>
        </w:rPr>
      </w:pPr>
      <w:r w:rsidRPr="00027998">
        <w:rPr>
          <w:rFonts w:ascii="Arial" w:hAnsi="Arial" w:cs="Arial"/>
          <w:sz w:val="22"/>
          <w:szCs w:val="22"/>
        </w:rPr>
        <w:t>La presente política comienza a regir a partir de</w:t>
      </w:r>
      <w:r w:rsidR="00027998">
        <w:rPr>
          <w:rFonts w:ascii="Arial" w:hAnsi="Arial" w:cs="Arial"/>
          <w:sz w:val="22"/>
          <w:szCs w:val="22"/>
        </w:rPr>
        <w:t xml:space="preserve"> los dieciséis (16)</w:t>
      </w:r>
      <w:r w:rsidRPr="00027998">
        <w:rPr>
          <w:rFonts w:ascii="Arial" w:hAnsi="Arial" w:cs="Arial"/>
          <w:sz w:val="22"/>
          <w:szCs w:val="22"/>
        </w:rPr>
        <w:t xml:space="preserve"> días del mes de</w:t>
      </w:r>
      <w:r w:rsidR="00027998">
        <w:rPr>
          <w:rFonts w:ascii="Arial" w:hAnsi="Arial" w:cs="Arial"/>
          <w:sz w:val="22"/>
          <w:szCs w:val="22"/>
        </w:rPr>
        <w:t xml:space="preserve"> junio</w:t>
      </w:r>
      <w:r w:rsidR="00BF3D4A" w:rsidRPr="00027998">
        <w:rPr>
          <w:rFonts w:ascii="Arial" w:hAnsi="Arial" w:cs="Arial"/>
          <w:sz w:val="22"/>
          <w:szCs w:val="22"/>
        </w:rPr>
        <w:t xml:space="preserve"> </w:t>
      </w:r>
      <w:r w:rsidRPr="00027998">
        <w:rPr>
          <w:rFonts w:ascii="Arial" w:hAnsi="Arial" w:cs="Arial"/>
          <w:sz w:val="22"/>
          <w:szCs w:val="22"/>
        </w:rPr>
        <w:t>del año 202</w:t>
      </w:r>
      <w:r w:rsidR="00027998">
        <w:rPr>
          <w:rFonts w:ascii="Arial" w:hAnsi="Arial" w:cs="Arial"/>
          <w:sz w:val="22"/>
          <w:szCs w:val="22"/>
        </w:rPr>
        <w:t>3</w:t>
      </w:r>
      <w:r w:rsidRPr="00027998">
        <w:rPr>
          <w:rFonts w:ascii="Arial" w:hAnsi="Arial" w:cs="Arial"/>
          <w:sz w:val="22"/>
          <w:szCs w:val="22"/>
        </w:rPr>
        <w:t xml:space="preserve">. </w:t>
      </w:r>
    </w:p>
    <w:p w14:paraId="306E70A7" w14:textId="17E4851F" w:rsidR="00AA14E6" w:rsidRPr="00027998" w:rsidRDefault="00AA14E6" w:rsidP="00AA14E6">
      <w:pPr>
        <w:rPr>
          <w:rFonts w:ascii="Arial" w:hAnsi="Arial" w:cs="Arial"/>
          <w:sz w:val="22"/>
          <w:szCs w:val="22"/>
        </w:rPr>
      </w:pPr>
    </w:p>
    <w:p w14:paraId="34D3B08F" w14:textId="38291D90" w:rsidR="00AA14E6" w:rsidRDefault="00AA14E6" w:rsidP="00AA14E6">
      <w:pPr>
        <w:rPr>
          <w:rFonts w:ascii="Arial" w:hAnsi="Arial" w:cs="Arial"/>
          <w:sz w:val="22"/>
          <w:szCs w:val="22"/>
        </w:rPr>
      </w:pPr>
    </w:p>
    <w:p w14:paraId="013750E8" w14:textId="77777777" w:rsidR="00027998" w:rsidRDefault="00027998" w:rsidP="00AA14E6">
      <w:pPr>
        <w:rPr>
          <w:rFonts w:ascii="Arial" w:hAnsi="Arial" w:cs="Arial"/>
          <w:sz w:val="22"/>
          <w:szCs w:val="22"/>
        </w:rPr>
      </w:pPr>
    </w:p>
    <w:p w14:paraId="7FB2C49D" w14:textId="77777777" w:rsidR="00027998" w:rsidRDefault="00027998" w:rsidP="00AA14E6">
      <w:pPr>
        <w:rPr>
          <w:rFonts w:ascii="Arial" w:hAnsi="Arial" w:cs="Arial"/>
          <w:sz w:val="22"/>
          <w:szCs w:val="22"/>
        </w:rPr>
      </w:pPr>
    </w:p>
    <w:p w14:paraId="5E243CF1" w14:textId="77777777" w:rsidR="00027998" w:rsidRPr="00027998" w:rsidRDefault="00027998" w:rsidP="00AA14E6">
      <w:pPr>
        <w:rPr>
          <w:rFonts w:ascii="Arial" w:hAnsi="Arial" w:cs="Arial"/>
          <w:sz w:val="22"/>
          <w:szCs w:val="22"/>
        </w:rPr>
      </w:pPr>
    </w:p>
    <w:p w14:paraId="1C5FFF52" w14:textId="29D2B6BF" w:rsidR="00AA14E6" w:rsidRPr="00027998" w:rsidRDefault="00AA14E6" w:rsidP="00AA14E6">
      <w:pPr>
        <w:rPr>
          <w:rFonts w:ascii="Arial" w:hAnsi="Arial" w:cs="Arial"/>
          <w:sz w:val="22"/>
          <w:szCs w:val="22"/>
        </w:rPr>
      </w:pPr>
    </w:p>
    <w:p w14:paraId="13B97B95" w14:textId="4DC6AD76" w:rsidR="00AA14E6" w:rsidRDefault="00AA14E6" w:rsidP="00AA14E6">
      <w:pPr>
        <w:rPr>
          <w:rFonts w:ascii="Arial" w:hAnsi="Arial" w:cs="Arial"/>
          <w:sz w:val="22"/>
          <w:szCs w:val="22"/>
        </w:rPr>
      </w:pPr>
    </w:p>
    <w:p w14:paraId="7FF63176" w14:textId="257E2E82" w:rsidR="00027998" w:rsidRPr="00027998" w:rsidRDefault="00027998" w:rsidP="00027998">
      <w:pPr>
        <w:jc w:val="center"/>
        <w:rPr>
          <w:rFonts w:ascii="Arial" w:hAnsi="Arial" w:cs="Arial"/>
          <w:b/>
          <w:bCs/>
          <w:sz w:val="22"/>
          <w:szCs w:val="22"/>
        </w:rPr>
      </w:pPr>
      <w:r w:rsidRPr="00027998">
        <w:rPr>
          <w:rFonts w:ascii="Arial" w:hAnsi="Arial" w:cs="Arial"/>
          <w:b/>
          <w:bCs/>
          <w:sz w:val="22"/>
          <w:szCs w:val="22"/>
        </w:rPr>
        <w:t>WILLIAM MOISES LLANOS PEREZ</w:t>
      </w:r>
    </w:p>
    <w:p w14:paraId="2C437F0C" w14:textId="5BD4073A" w:rsidR="00027998" w:rsidRPr="00027998" w:rsidRDefault="00027998" w:rsidP="00027998">
      <w:pPr>
        <w:jc w:val="center"/>
        <w:rPr>
          <w:rFonts w:ascii="Arial" w:hAnsi="Arial" w:cs="Arial"/>
          <w:b/>
          <w:bCs/>
          <w:sz w:val="22"/>
          <w:szCs w:val="22"/>
        </w:rPr>
      </w:pPr>
      <w:r w:rsidRPr="00027998">
        <w:rPr>
          <w:rFonts w:ascii="Arial" w:hAnsi="Arial" w:cs="Arial"/>
          <w:b/>
          <w:bCs/>
          <w:sz w:val="22"/>
          <w:szCs w:val="22"/>
        </w:rPr>
        <w:t>GERENTE SUPLENTE</w:t>
      </w:r>
    </w:p>
    <w:p w14:paraId="59F979C2" w14:textId="52C0E4E9" w:rsidR="00AA14E6" w:rsidRPr="00027998" w:rsidRDefault="00AA14E6" w:rsidP="00AA14E6">
      <w:pPr>
        <w:rPr>
          <w:rFonts w:ascii="Arial" w:hAnsi="Arial" w:cs="Arial"/>
          <w:sz w:val="22"/>
          <w:szCs w:val="22"/>
        </w:rPr>
      </w:pPr>
    </w:p>
    <w:p w14:paraId="4D1AABE4" w14:textId="13411D3A" w:rsidR="00AA14E6" w:rsidRPr="00027998" w:rsidRDefault="00AA14E6" w:rsidP="00AA14E6">
      <w:pPr>
        <w:rPr>
          <w:rFonts w:ascii="Arial" w:hAnsi="Arial" w:cs="Arial"/>
          <w:sz w:val="22"/>
          <w:szCs w:val="22"/>
        </w:rPr>
      </w:pPr>
    </w:p>
    <w:p w14:paraId="02207A76" w14:textId="77777777" w:rsidR="009D4DE6" w:rsidRPr="00027998" w:rsidRDefault="009D4DE6" w:rsidP="009D4DE6">
      <w:pPr>
        <w:spacing w:line="200" w:lineRule="exact"/>
        <w:rPr>
          <w:rFonts w:ascii="Arial" w:hAnsi="Arial" w:cs="Arial"/>
          <w:sz w:val="22"/>
          <w:szCs w:val="22"/>
        </w:rPr>
      </w:pPr>
    </w:p>
    <w:p w14:paraId="440AF3EA" w14:textId="733C3A89" w:rsidR="00AA14E6" w:rsidRPr="00027998" w:rsidRDefault="00AA14E6" w:rsidP="00AA14E6">
      <w:pPr>
        <w:rPr>
          <w:rFonts w:ascii="Arial" w:hAnsi="Arial" w:cs="Arial"/>
          <w:sz w:val="22"/>
          <w:szCs w:val="22"/>
        </w:rPr>
      </w:pPr>
    </w:p>
    <w:p w14:paraId="689E9480" w14:textId="26B3E0B9" w:rsidR="00AA14E6" w:rsidRPr="00027998" w:rsidRDefault="00AA14E6" w:rsidP="00AA14E6">
      <w:pPr>
        <w:rPr>
          <w:rFonts w:ascii="Arial" w:hAnsi="Arial" w:cs="Arial"/>
          <w:sz w:val="22"/>
          <w:szCs w:val="22"/>
        </w:rPr>
      </w:pPr>
    </w:p>
    <w:p w14:paraId="5DC0D419" w14:textId="4995BA71" w:rsidR="00AA14E6" w:rsidRPr="00027998" w:rsidRDefault="00AA14E6" w:rsidP="00AA14E6">
      <w:pPr>
        <w:rPr>
          <w:rFonts w:ascii="Arial" w:hAnsi="Arial" w:cs="Arial"/>
          <w:sz w:val="22"/>
          <w:szCs w:val="22"/>
        </w:rPr>
      </w:pPr>
    </w:p>
    <w:p w14:paraId="5D5BA4DF" w14:textId="6DA2851B" w:rsidR="00AA14E6" w:rsidRPr="00027998" w:rsidRDefault="00AA14E6" w:rsidP="00AA14E6">
      <w:pPr>
        <w:rPr>
          <w:rFonts w:ascii="Arial" w:hAnsi="Arial" w:cs="Arial"/>
          <w:sz w:val="22"/>
          <w:szCs w:val="22"/>
        </w:rPr>
      </w:pPr>
    </w:p>
    <w:sectPr w:rsidR="00AA14E6" w:rsidRPr="00027998" w:rsidSect="00E92AC8">
      <w:headerReference w:type="default" r:id="rId8"/>
      <w:footerReference w:type="default" r:id="rId9"/>
      <w:type w:val="continuous"/>
      <w:pgSz w:w="12240" w:h="15840"/>
      <w:pgMar w:top="1560" w:right="1300" w:bottom="280" w:left="1300" w:header="51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A298C" w14:textId="77777777" w:rsidR="00A62B59" w:rsidRDefault="00A62B59" w:rsidP="00F857D4">
      <w:r>
        <w:separator/>
      </w:r>
    </w:p>
  </w:endnote>
  <w:endnote w:type="continuationSeparator" w:id="0">
    <w:p w14:paraId="0156700F" w14:textId="77777777" w:rsidR="00A62B59" w:rsidRDefault="00A62B59" w:rsidP="00F85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D631E" w14:textId="77777777" w:rsidR="00F40C66" w:rsidRDefault="00F40C66" w:rsidP="005A007D">
    <w:pPr>
      <w:spacing w:before="29"/>
      <w:ind w:right="117"/>
      <w:rPr>
        <w:rFonts w:ascii="Arial" w:eastAsia="Arial" w:hAnsi="Arial" w:cs="Arial"/>
        <w:i/>
        <w:spacing w:val="2"/>
        <w:szCs w:val="24"/>
      </w:rPr>
    </w:pPr>
  </w:p>
  <w:p w14:paraId="2F794067" w14:textId="77777777" w:rsidR="00F40C66" w:rsidRDefault="00F40C66" w:rsidP="00717743">
    <w:pPr>
      <w:spacing w:before="29"/>
      <w:ind w:right="117"/>
      <w:jc w:val="right"/>
      <w:rPr>
        <w:rFonts w:ascii="Arial" w:eastAsia="Arial" w:hAnsi="Arial" w:cs="Arial"/>
        <w:i/>
        <w:spacing w:val="2"/>
        <w:szCs w:val="24"/>
      </w:rPr>
    </w:pPr>
  </w:p>
  <w:p w14:paraId="1D824DEA" w14:textId="77777777" w:rsidR="00027998" w:rsidRPr="00027998" w:rsidRDefault="00027998" w:rsidP="00027998">
    <w:pPr>
      <w:tabs>
        <w:tab w:val="center" w:pos="4419"/>
        <w:tab w:val="right" w:pos="8838"/>
      </w:tabs>
      <w:jc w:val="center"/>
      <w:rPr>
        <w:rFonts w:ascii="Arial" w:hAnsi="Arial" w:cs="Arial"/>
      </w:rPr>
    </w:pPr>
    <w:r w:rsidRPr="00027998">
      <w:rPr>
        <w:rFonts w:ascii="Arial" w:hAnsi="Arial" w:cs="Arial"/>
      </w:rPr>
      <w:t>Carrera 57 No. 99A – 65 Piso 15 Edif. Torres del Atlántico – Torre Sur</w:t>
    </w:r>
  </w:p>
  <w:p w14:paraId="2AF3B924" w14:textId="77777777" w:rsidR="00027998" w:rsidRPr="00027998" w:rsidRDefault="00027998" w:rsidP="00027998">
    <w:pPr>
      <w:tabs>
        <w:tab w:val="center" w:pos="4419"/>
        <w:tab w:val="right" w:pos="8838"/>
      </w:tabs>
      <w:jc w:val="center"/>
      <w:rPr>
        <w:rFonts w:ascii="Arial" w:hAnsi="Arial" w:cs="Arial"/>
      </w:rPr>
    </w:pPr>
    <w:r w:rsidRPr="00027998">
      <w:rPr>
        <w:rFonts w:ascii="Arial" w:hAnsi="Arial" w:cs="Arial"/>
      </w:rPr>
      <w:t>Cel: 3502849625 - www.transmetro.gov.co</w:t>
    </w:r>
  </w:p>
  <w:sdt>
    <w:sdtPr>
      <w:rPr>
        <w:rStyle w:val="Nmerodepgina"/>
        <w:rFonts w:ascii="Arial" w:hAnsi="Arial" w:cs="Arial"/>
      </w:rPr>
      <w:id w:val="1002323881"/>
      <w:docPartObj>
        <w:docPartGallery w:val="Page Numbers (Bottom of Page)"/>
        <w:docPartUnique/>
      </w:docPartObj>
    </w:sdtPr>
    <w:sdtContent>
      <w:p w14:paraId="63125738" w14:textId="77777777" w:rsidR="00027998" w:rsidRPr="00027998" w:rsidRDefault="00027998" w:rsidP="00027998">
        <w:pPr>
          <w:pStyle w:val="Piedepgina"/>
          <w:framePr w:wrap="none" w:vAnchor="text" w:hAnchor="page" w:x="10775" w:y="55"/>
          <w:jc w:val="center"/>
          <w:rPr>
            <w:rStyle w:val="Nmerodepgina"/>
            <w:rFonts w:ascii="Arial" w:hAnsi="Arial" w:cs="Arial"/>
          </w:rPr>
        </w:pPr>
        <w:r w:rsidRPr="00027998">
          <w:rPr>
            <w:rStyle w:val="Nmerodepgina"/>
            <w:rFonts w:ascii="Arial" w:hAnsi="Arial" w:cs="Arial"/>
          </w:rPr>
          <w:fldChar w:fldCharType="begin"/>
        </w:r>
        <w:r w:rsidRPr="00027998">
          <w:rPr>
            <w:rStyle w:val="Nmerodepgina"/>
            <w:rFonts w:ascii="Arial" w:hAnsi="Arial" w:cs="Arial"/>
          </w:rPr>
          <w:instrText xml:space="preserve"> PAGE </w:instrText>
        </w:r>
        <w:r w:rsidRPr="00027998">
          <w:rPr>
            <w:rStyle w:val="Nmerodepgina"/>
            <w:rFonts w:ascii="Arial" w:hAnsi="Arial" w:cs="Arial"/>
          </w:rPr>
          <w:fldChar w:fldCharType="separate"/>
        </w:r>
        <w:r w:rsidRPr="00027998">
          <w:rPr>
            <w:rStyle w:val="Nmerodepgina"/>
            <w:rFonts w:ascii="Arial" w:hAnsi="Arial" w:cs="Arial"/>
          </w:rPr>
          <w:t>44</w:t>
        </w:r>
        <w:r w:rsidRPr="00027998">
          <w:rPr>
            <w:rStyle w:val="Nmerodepgina"/>
            <w:rFonts w:ascii="Arial" w:hAnsi="Arial" w:cs="Arial"/>
          </w:rPr>
          <w:fldChar w:fldCharType="end"/>
        </w:r>
      </w:p>
    </w:sdtContent>
  </w:sdt>
  <w:p w14:paraId="5D8DC89B" w14:textId="51A8E193" w:rsidR="00F40C66" w:rsidRPr="00027998" w:rsidRDefault="00027998" w:rsidP="00027998">
    <w:pPr>
      <w:spacing w:before="29"/>
      <w:ind w:right="117"/>
      <w:jc w:val="center"/>
      <w:rPr>
        <w:rFonts w:ascii="Arial" w:eastAsia="Arial" w:hAnsi="Arial" w:cs="Arial"/>
      </w:rPr>
    </w:pPr>
    <w:r w:rsidRPr="00027998">
      <w:rPr>
        <w:rFonts w:ascii="Arial" w:hAnsi="Arial" w:cs="Arial"/>
      </w:rPr>
      <w:t>Barranquilla – Colombia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9556F" w14:textId="77777777" w:rsidR="00A62B59" w:rsidRDefault="00A62B59" w:rsidP="00F857D4">
      <w:r>
        <w:separator/>
      </w:r>
    </w:p>
  </w:footnote>
  <w:footnote w:type="continuationSeparator" w:id="0">
    <w:p w14:paraId="5C4C329A" w14:textId="77777777" w:rsidR="00A62B59" w:rsidRDefault="00A62B59" w:rsidP="00F857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B2424" w14:textId="71C371E7" w:rsidR="00027998" w:rsidRDefault="00027998" w:rsidP="00027998">
    <w:pPr>
      <w:pStyle w:val="Encabezado"/>
      <w:tabs>
        <w:tab w:val="left" w:pos="1217"/>
      </w:tabs>
      <w:rPr>
        <w:rFonts w:ascii="Arial" w:hAnsi="Arial" w:cs="Arial"/>
        <w:sz w:val="16"/>
        <w:szCs w:val="16"/>
      </w:rPr>
    </w:pPr>
    <w:r>
      <w:rPr>
        <w:rFonts w:ascii="Arial" w:hAnsi="Arial" w:cs="Arial"/>
        <w:noProof/>
        <w:sz w:val="18"/>
        <w:lang w:eastAsia="es-CO"/>
      </w:rPr>
      <w:drawing>
        <wp:anchor distT="0" distB="0" distL="114300" distR="114300" simplePos="0" relativeHeight="251659264" behindDoc="0" locked="0" layoutInCell="1" allowOverlap="1" wp14:anchorId="5CE65504" wp14:editId="4A5A01B5">
          <wp:simplePos x="0" y="0"/>
          <wp:positionH relativeFrom="column">
            <wp:posOffset>-707390</wp:posOffset>
          </wp:positionH>
          <wp:positionV relativeFrom="paragraph">
            <wp:posOffset>-210820</wp:posOffset>
          </wp:positionV>
          <wp:extent cx="7635875" cy="112268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ansmetro-01.png"/>
                  <pic:cNvPicPr/>
                </pic:nvPicPr>
                <pic:blipFill>
                  <a:blip r:embed="rId1">
                    <a:extLst>
                      <a:ext uri="{28A0092B-C50C-407E-A947-70E740481C1C}">
                        <a14:useLocalDpi xmlns:a14="http://schemas.microsoft.com/office/drawing/2010/main" val="0"/>
                      </a:ext>
                    </a:extLst>
                  </a:blip>
                  <a:stretch>
                    <a:fillRect/>
                  </a:stretch>
                </pic:blipFill>
                <pic:spPr>
                  <a:xfrm>
                    <a:off x="0" y="0"/>
                    <a:ext cx="7635875" cy="112268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sz w:val="16"/>
        <w:szCs w:val="16"/>
      </w:rPr>
      <w:t xml:space="preserve">             </w:t>
    </w:r>
    <w:r w:rsidRPr="00967FB0">
      <w:rPr>
        <w:rFonts w:ascii="Arial" w:hAnsi="Arial" w:cs="Arial"/>
        <w:sz w:val="16"/>
        <w:szCs w:val="16"/>
      </w:rPr>
      <w:t>NIT. 802.021.209-1</w:t>
    </w:r>
  </w:p>
  <w:p w14:paraId="550DA903" w14:textId="4ABE7759" w:rsidR="00F40C66" w:rsidRDefault="00F40C6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84A6E"/>
    <w:multiLevelType w:val="hybridMultilevel"/>
    <w:tmpl w:val="42B6A1F4"/>
    <w:lvl w:ilvl="0" w:tplc="8A28AF64">
      <w:start w:val="1"/>
      <w:numFmt w:val="decimal"/>
      <w:lvlText w:val="%1."/>
      <w:lvlJc w:val="left"/>
      <w:pPr>
        <w:ind w:left="70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9D8FDC6">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70E9C06">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FF89912">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EC86FEC">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172176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DA841D0">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21A452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FE3758">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90C678A"/>
    <w:multiLevelType w:val="hybridMultilevel"/>
    <w:tmpl w:val="C5DAD010"/>
    <w:lvl w:ilvl="0" w:tplc="240A0009">
      <w:start w:val="1"/>
      <w:numFmt w:val="bullet"/>
      <w:lvlText w:val=""/>
      <w:lvlJc w:val="left"/>
      <w:pPr>
        <w:ind w:left="1556" w:hanging="360"/>
      </w:pPr>
      <w:rPr>
        <w:rFonts w:ascii="Wingdings" w:hAnsi="Wingdings" w:hint="default"/>
      </w:rPr>
    </w:lvl>
    <w:lvl w:ilvl="1" w:tplc="240A0003" w:tentative="1">
      <w:start w:val="1"/>
      <w:numFmt w:val="bullet"/>
      <w:lvlText w:val="o"/>
      <w:lvlJc w:val="left"/>
      <w:pPr>
        <w:ind w:left="2276" w:hanging="360"/>
      </w:pPr>
      <w:rPr>
        <w:rFonts w:ascii="Courier New" w:hAnsi="Courier New" w:cs="Courier New" w:hint="default"/>
      </w:rPr>
    </w:lvl>
    <w:lvl w:ilvl="2" w:tplc="240A0005" w:tentative="1">
      <w:start w:val="1"/>
      <w:numFmt w:val="bullet"/>
      <w:lvlText w:val=""/>
      <w:lvlJc w:val="left"/>
      <w:pPr>
        <w:ind w:left="2996" w:hanging="360"/>
      </w:pPr>
      <w:rPr>
        <w:rFonts w:ascii="Wingdings" w:hAnsi="Wingdings" w:hint="default"/>
      </w:rPr>
    </w:lvl>
    <w:lvl w:ilvl="3" w:tplc="240A0001" w:tentative="1">
      <w:start w:val="1"/>
      <w:numFmt w:val="bullet"/>
      <w:lvlText w:val=""/>
      <w:lvlJc w:val="left"/>
      <w:pPr>
        <w:ind w:left="3716" w:hanging="360"/>
      </w:pPr>
      <w:rPr>
        <w:rFonts w:ascii="Symbol" w:hAnsi="Symbol" w:hint="default"/>
      </w:rPr>
    </w:lvl>
    <w:lvl w:ilvl="4" w:tplc="240A0003" w:tentative="1">
      <w:start w:val="1"/>
      <w:numFmt w:val="bullet"/>
      <w:lvlText w:val="o"/>
      <w:lvlJc w:val="left"/>
      <w:pPr>
        <w:ind w:left="4436" w:hanging="360"/>
      </w:pPr>
      <w:rPr>
        <w:rFonts w:ascii="Courier New" w:hAnsi="Courier New" w:cs="Courier New" w:hint="default"/>
      </w:rPr>
    </w:lvl>
    <w:lvl w:ilvl="5" w:tplc="240A0005" w:tentative="1">
      <w:start w:val="1"/>
      <w:numFmt w:val="bullet"/>
      <w:lvlText w:val=""/>
      <w:lvlJc w:val="left"/>
      <w:pPr>
        <w:ind w:left="5156" w:hanging="360"/>
      </w:pPr>
      <w:rPr>
        <w:rFonts w:ascii="Wingdings" w:hAnsi="Wingdings" w:hint="default"/>
      </w:rPr>
    </w:lvl>
    <w:lvl w:ilvl="6" w:tplc="240A0001" w:tentative="1">
      <w:start w:val="1"/>
      <w:numFmt w:val="bullet"/>
      <w:lvlText w:val=""/>
      <w:lvlJc w:val="left"/>
      <w:pPr>
        <w:ind w:left="5876" w:hanging="360"/>
      </w:pPr>
      <w:rPr>
        <w:rFonts w:ascii="Symbol" w:hAnsi="Symbol" w:hint="default"/>
      </w:rPr>
    </w:lvl>
    <w:lvl w:ilvl="7" w:tplc="240A0003" w:tentative="1">
      <w:start w:val="1"/>
      <w:numFmt w:val="bullet"/>
      <w:lvlText w:val="o"/>
      <w:lvlJc w:val="left"/>
      <w:pPr>
        <w:ind w:left="6596" w:hanging="360"/>
      </w:pPr>
      <w:rPr>
        <w:rFonts w:ascii="Courier New" w:hAnsi="Courier New" w:cs="Courier New" w:hint="default"/>
      </w:rPr>
    </w:lvl>
    <w:lvl w:ilvl="8" w:tplc="240A0005" w:tentative="1">
      <w:start w:val="1"/>
      <w:numFmt w:val="bullet"/>
      <w:lvlText w:val=""/>
      <w:lvlJc w:val="left"/>
      <w:pPr>
        <w:ind w:left="7316" w:hanging="360"/>
      </w:pPr>
      <w:rPr>
        <w:rFonts w:ascii="Wingdings" w:hAnsi="Wingdings" w:hint="default"/>
      </w:rPr>
    </w:lvl>
  </w:abstractNum>
  <w:abstractNum w:abstractNumId="2" w15:restartNumberingAfterBreak="0">
    <w:nsid w:val="2A6E6BD8"/>
    <w:multiLevelType w:val="hybridMultilevel"/>
    <w:tmpl w:val="716CC63E"/>
    <w:lvl w:ilvl="0" w:tplc="10D0823A">
      <w:start w:val="2"/>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33A03E0"/>
    <w:multiLevelType w:val="hybridMultilevel"/>
    <w:tmpl w:val="B0ECD1FE"/>
    <w:lvl w:ilvl="0" w:tplc="240A0009">
      <w:start w:val="1"/>
      <w:numFmt w:val="bullet"/>
      <w:lvlText w:val=""/>
      <w:lvlJc w:val="left"/>
      <w:pPr>
        <w:ind w:left="836" w:hanging="360"/>
      </w:pPr>
      <w:rPr>
        <w:rFonts w:ascii="Wingdings" w:hAnsi="Wingdings" w:hint="default"/>
      </w:rPr>
    </w:lvl>
    <w:lvl w:ilvl="1" w:tplc="240A0003" w:tentative="1">
      <w:start w:val="1"/>
      <w:numFmt w:val="bullet"/>
      <w:lvlText w:val="o"/>
      <w:lvlJc w:val="left"/>
      <w:pPr>
        <w:ind w:left="1556" w:hanging="360"/>
      </w:pPr>
      <w:rPr>
        <w:rFonts w:ascii="Courier New" w:hAnsi="Courier New" w:cs="Courier New" w:hint="default"/>
      </w:rPr>
    </w:lvl>
    <w:lvl w:ilvl="2" w:tplc="240A0005" w:tentative="1">
      <w:start w:val="1"/>
      <w:numFmt w:val="bullet"/>
      <w:lvlText w:val=""/>
      <w:lvlJc w:val="left"/>
      <w:pPr>
        <w:ind w:left="2276" w:hanging="360"/>
      </w:pPr>
      <w:rPr>
        <w:rFonts w:ascii="Wingdings" w:hAnsi="Wingdings" w:hint="default"/>
      </w:rPr>
    </w:lvl>
    <w:lvl w:ilvl="3" w:tplc="240A0001" w:tentative="1">
      <w:start w:val="1"/>
      <w:numFmt w:val="bullet"/>
      <w:lvlText w:val=""/>
      <w:lvlJc w:val="left"/>
      <w:pPr>
        <w:ind w:left="2996" w:hanging="360"/>
      </w:pPr>
      <w:rPr>
        <w:rFonts w:ascii="Symbol" w:hAnsi="Symbol" w:hint="default"/>
      </w:rPr>
    </w:lvl>
    <w:lvl w:ilvl="4" w:tplc="240A0003" w:tentative="1">
      <w:start w:val="1"/>
      <w:numFmt w:val="bullet"/>
      <w:lvlText w:val="o"/>
      <w:lvlJc w:val="left"/>
      <w:pPr>
        <w:ind w:left="3716" w:hanging="360"/>
      </w:pPr>
      <w:rPr>
        <w:rFonts w:ascii="Courier New" w:hAnsi="Courier New" w:cs="Courier New" w:hint="default"/>
      </w:rPr>
    </w:lvl>
    <w:lvl w:ilvl="5" w:tplc="240A0005" w:tentative="1">
      <w:start w:val="1"/>
      <w:numFmt w:val="bullet"/>
      <w:lvlText w:val=""/>
      <w:lvlJc w:val="left"/>
      <w:pPr>
        <w:ind w:left="4436" w:hanging="360"/>
      </w:pPr>
      <w:rPr>
        <w:rFonts w:ascii="Wingdings" w:hAnsi="Wingdings" w:hint="default"/>
      </w:rPr>
    </w:lvl>
    <w:lvl w:ilvl="6" w:tplc="240A0001" w:tentative="1">
      <w:start w:val="1"/>
      <w:numFmt w:val="bullet"/>
      <w:lvlText w:val=""/>
      <w:lvlJc w:val="left"/>
      <w:pPr>
        <w:ind w:left="5156" w:hanging="360"/>
      </w:pPr>
      <w:rPr>
        <w:rFonts w:ascii="Symbol" w:hAnsi="Symbol" w:hint="default"/>
      </w:rPr>
    </w:lvl>
    <w:lvl w:ilvl="7" w:tplc="240A0003" w:tentative="1">
      <w:start w:val="1"/>
      <w:numFmt w:val="bullet"/>
      <w:lvlText w:val="o"/>
      <w:lvlJc w:val="left"/>
      <w:pPr>
        <w:ind w:left="5876" w:hanging="360"/>
      </w:pPr>
      <w:rPr>
        <w:rFonts w:ascii="Courier New" w:hAnsi="Courier New" w:cs="Courier New" w:hint="default"/>
      </w:rPr>
    </w:lvl>
    <w:lvl w:ilvl="8" w:tplc="240A0005" w:tentative="1">
      <w:start w:val="1"/>
      <w:numFmt w:val="bullet"/>
      <w:lvlText w:val=""/>
      <w:lvlJc w:val="left"/>
      <w:pPr>
        <w:ind w:left="6596" w:hanging="360"/>
      </w:pPr>
      <w:rPr>
        <w:rFonts w:ascii="Wingdings" w:hAnsi="Wingdings" w:hint="default"/>
      </w:rPr>
    </w:lvl>
  </w:abstractNum>
  <w:abstractNum w:abstractNumId="4" w15:restartNumberingAfterBreak="0">
    <w:nsid w:val="465316C6"/>
    <w:multiLevelType w:val="hybridMultilevel"/>
    <w:tmpl w:val="11541028"/>
    <w:lvl w:ilvl="0" w:tplc="C2F2345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9410565"/>
    <w:multiLevelType w:val="hybridMultilevel"/>
    <w:tmpl w:val="4BF44680"/>
    <w:lvl w:ilvl="0" w:tplc="240A0001">
      <w:start w:val="1"/>
      <w:numFmt w:val="bullet"/>
      <w:lvlText w:val=""/>
      <w:lvlJc w:val="left"/>
      <w:pPr>
        <w:ind w:left="836" w:hanging="360"/>
      </w:pPr>
      <w:rPr>
        <w:rFonts w:ascii="Symbol" w:hAnsi="Symbol" w:hint="default"/>
      </w:rPr>
    </w:lvl>
    <w:lvl w:ilvl="1" w:tplc="240A0003" w:tentative="1">
      <w:start w:val="1"/>
      <w:numFmt w:val="bullet"/>
      <w:lvlText w:val="o"/>
      <w:lvlJc w:val="left"/>
      <w:pPr>
        <w:ind w:left="1556" w:hanging="360"/>
      </w:pPr>
      <w:rPr>
        <w:rFonts w:ascii="Courier New" w:hAnsi="Courier New" w:cs="Courier New" w:hint="default"/>
      </w:rPr>
    </w:lvl>
    <w:lvl w:ilvl="2" w:tplc="240A0005" w:tentative="1">
      <w:start w:val="1"/>
      <w:numFmt w:val="bullet"/>
      <w:lvlText w:val=""/>
      <w:lvlJc w:val="left"/>
      <w:pPr>
        <w:ind w:left="2276" w:hanging="360"/>
      </w:pPr>
      <w:rPr>
        <w:rFonts w:ascii="Wingdings" w:hAnsi="Wingdings" w:hint="default"/>
      </w:rPr>
    </w:lvl>
    <w:lvl w:ilvl="3" w:tplc="240A0001" w:tentative="1">
      <w:start w:val="1"/>
      <w:numFmt w:val="bullet"/>
      <w:lvlText w:val=""/>
      <w:lvlJc w:val="left"/>
      <w:pPr>
        <w:ind w:left="2996" w:hanging="360"/>
      </w:pPr>
      <w:rPr>
        <w:rFonts w:ascii="Symbol" w:hAnsi="Symbol" w:hint="default"/>
      </w:rPr>
    </w:lvl>
    <w:lvl w:ilvl="4" w:tplc="240A0003" w:tentative="1">
      <w:start w:val="1"/>
      <w:numFmt w:val="bullet"/>
      <w:lvlText w:val="o"/>
      <w:lvlJc w:val="left"/>
      <w:pPr>
        <w:ind w:left="3716" w:hanging="360"/>
      </w:pPr>
      <w:rPr>
        <w:rFonts w:ascii="Courier New" w:hAnsi="Courier New" w:cs="Courier New" w:hint="default"/>
      </w:rPr>
    </w:lvl>
    <w:lvl w:ilvl="5" w:tplc="240A0005" w:tentative="1">
      <w:start w:val="1"/>
      <w:numFmt w:val="bullet"/>
      <w:lvlText w:val=""/>
      <w:lvlJc w:val="left"/>
      <w:pPr>
        <w:ind w:left="4436" w:hanging="360"/>
      </w:pPr>
      <w:rPr>
        <w:rFonts w:ascii="Wingdings" w:hAnsi="Wingdings" w:hint="default"/>
      </w:rPr>
    </w:lvl>
    <w:lvl w:ilvl="6" w:tplc="240A0001" w:tentative="1">
      <w:start w:val="1"/>
      <w:numFmt w:val="bullet"/>
      <w:lvlText w:val=""/>
      <w:lvlJc w:val="left"/>
      <w:pPr>
        <w:ind w:left="5156" w:hanging="360"/>
      </w:pPr>
      <w:rPr>
        <w:rFonts w:ascii="Symbol" w:hAnsi="Symbol" w:hint="default"/>
      </w:rPr>
    </w:lvl>
    <w:lvl w:ilvl="7" w:tplc="240A0003" w:tentative="1">
      <w:start w:val="1"/>
      <w:numFmt w:val="bullet"/>
      <w:lvlText w:val="o"/>
      <w:lvlJc w:val="left"/>
      <w:pPr>
        <w:ind w:left="5876" w:hanging="360"/>
      </w:pPr>
      <w:rPr>
        <w:rFonts w:ascii="Courier New" w:hAnsi="Courier New" w:cs="Courier New" w:hint="default"/>
      </w:rPr>
    </w:lvl>
    <w:lvl w:ilvl="8" w:tplc="240A0005" w:tentative="1">
      <w:start w:val="1"/>
      <w:numFmt w:val="bullet"/>
      <w:lvlText w:val=""/>
      <w:lvlJc w:val="left"/>
      <w:pPr>
        <w:ind w:left="6596" w:hanging="360"/>
      </w:pPr>
      <w:rPr>
        <w:rFonts w:ascii="Wingdings" w:hAnsi="Wingdings" w:hint="default"/>
      </w:rPr>
    </w:lvl>
  </w:abstractNum>
  <w:abstractNum w:abstractNumId="6" w15:restartNumberingAfterBreak="0">
    <w:nsid w:val="4AE568A2"/>
    <w:multiLevelType w:val="multilevel"/>
    <w:tmpl w:val="B8E49058"/>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7" w15:restartNumberingAfterBreak="0">
    <w:nsid w:val="521F2935"/>
    <w:multiLevelType w:val="hybridMultilevel"/>
    <w:tmpl w:val="41BE8B7A"/>
    <w:lvl w:ilvl="0" w:tplc="2CD0803E">
      <w:start w:val="2"/>
      <w:numFmt w:val="lowerLetter"/>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C88E96A">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762900E">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F2441FA">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4DCA26A">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7B2E3FE">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0044C32">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48F5D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91C3356">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D5373F4"/>
    <w:multiLevelType w:val="hybridMultilevel"/>
    <w:tmpl w:val="A682536E"/>
    <w:lvl w:ilvl="0" w:tplc="05362108">
      <w:start w:val="1"/>
      <w:numFmt w:val="upperLetter"/>
      <w:lvlText w:val="%1)"/>
      <w:lvlJc w:val="left"/>
      <w:pPr>
        <w:ind w:left="705"/>
      </w:pPr>
      <w:rPr>
        <w:rFonts w:ascii="Arial" w:eastAsia="Times New Roman" w:hAnsi="Arial" w:cs="Arial"/>
        <w:b w:val="0"/>
        <w:i w:val="0"/>
        <w:strike w:val="0"/>
        <w:dstrike w:val="0"/>
        <w:color w:val="000000"/>
        <w:sz w:val="22"/>
        <w:szCs w:val="22"/>
        <w:u w:val="none" w:color="000000"/>
        <w:bdr w:val="none" w:sz="0" w:space="0" w:color="auto"/>
        <w:shd w:val="clear" w:color="auto" w:fill="auto"/>
        <w:vertAlign w:val="baseline"/>
      </w:rPr>
    </w:lvl>
    <w:lvl w:ilvl="1" w:tplc="F99C86E0">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D4C695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B022FE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C44EF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A5E9CC4">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CA88280">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7E64136">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0D84C0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62A10B0A"/>
    <w:multiLevelType w:val="hybridMultilevel"/>
    <w:tmpl w:val="5658E672"/>
    <w:lvl w:ilvl="0" w:tplc="40E85F44">
      <w:start w:val="1"/>
      <w:numFmt w:val="decimal"/>
      <w:lvlText w:val="%1."/>
      <w:lvlJc w:val="left"/>
      <w:pPr>
        <w:ind w:left="70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8B28297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33A396C">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41E5BB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DA00320">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61C9770">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A4E4F9E">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E2C9B1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0CE47D4">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78047E8A"/>
    <w:multiLevelType w:val="hybridMultilevel"/>
    <w:tmpl w:val="EAFA06B0"/>
    <w:lvl w:ilvl="0" w:tplc="CD108E06">
      <w:start w:val="1"/>
      <w:numFmt w:val="upperLetter"/>
      <w:lvlText w:val="%1)"/>
      <w:lvlJc w:val="left"/>
      <w:pPr>
        <w:ind w:left="705"/>
      </w:pPr>
      <w:rPr>
        <w:rFonts w:ascii="Arial" w:eastAsia="Times New Roman" w:hAnsi="Arial" w:cs="Arial"/>
        <w:b w:val="0"/>
        <w:i w:val="0"/>
        <w:strike w:val="0"/>
        <w:dstrike w:val="0"/>
        <w:color w:val="000000"/>
        <w:sz w:val="22"/>
        <w:szCs w:val="22"/>
        <w:u w:val="none" w:color="000000"/>
        <w:bdr w:val="none" w:sz="0" w:space="0" w:color="auto"/>
        <w:shd w:val="clear" w:color="auto" w:fill="auto"/>
        <w:vertAlign w:val="baseline"/>
      </w:rPr>
    </w:lvl>
    <w:lvl w:ilvl="1" w:tplc="BDDAD8BC">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FA052C6">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2D4928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7448A70">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7F611AE">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EBE8B2C">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AF45696">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D62AD4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58814705">
    <w:abstractNumId w:val="6"/>
  </w:num>
  <w:num w:numId="2" w16cid:durableId="436370653">
    <w:abstractNumId w:val="5"/>
  </w:num>
  <w:num w:numId="3" w16cid:durableId="1681010328">
    <w:abstractNumId w:val="1"/>
  </w:num>
  <w:num w:numId="4" w16cid:durableId="1333289806">
    <w:abstractNumId w:val="3"/>
  </w:num>
  <w:num w:numId="5" w16cid:durableId="697707685">
    <w:abstractNumId w:val="8"/>
  </w:num>
  <w:num w:numId="6" w16cid:durableId="473837346">
    <w:abstractNumId w:val="10"/>
  </w:num>
  <w:num w:numId="7" w16cid:durableId="1823038854">
    <w:abstractNumId w:val="0"/>
  </w:num>
  <w:num w:numId="8" w16cid:durableId="1899002989">
    <w:abstractNumId w:val="7"/>
  </w:num>
  <w:num w:numId="9" w16cid:durableId="201137100">
    <w:abstractNumId w:val="9"/>
  </w:num>
  <w:num w:numId="10" w16cid:durableId="393509301">
    <w:abstractNumId w:val="4"/>
  </w:num>
  <w:num w:numId="11" w16cid:durableId="11590769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2AF"/>
    <w:rsid w:val="00015488"/>
    <w:rsid w:val="00027998"/>
    <w:rsid w:val="000514A3"/>
    <w:rsid w:val="000662D6"/>
    <w:rsid w:val="000A2C1A"/>
    <w:rsid w:val="000A42E7"/>
    <w:rsid w:val="000A52C6"/>
    <w:rsid w:val="0011041F"/>
    <w:rsid w:val="001376E0"/>
    <w:rsid w:val="00141A72"/>
    <w:rsid w:val="00166B03"/>
    <w:rsid w:val="00193F50"/>
    <w:rsid w:val="00197764"/>
    <w:rsid w:val="001A3F9B"/>
    <w:rsid w:val="001B6480"/>
    <w:rsid w:val="001D18C9"/>
    <w:rsid w:val="001F6517"/>
    <w:rsid w:val="00262F5B"/>
    <w:rsid w:val="002818C7"/>
    <w:rsid w:val="002C05EA"/>
    <w:rsid w:val="00376456"/>
    <w:rsid w:val="00397C07"/>
    <w:rsid w:val="003B0B0D"/>
    <w:rsid w:val="003C5C54"/>
    <w:rsid w:val="003F19BD"/>
    <w:rsid w:val="004776B3"/>
    <w:rsid w:val="004A49A9"/>
    <w:rsid w:val="004A59E7"/>
    <w:rsid w:val="004B4482"/>
    <w:rsid w:val="004D2B06"/>
    <w:rsid w:val="005274D5"/>
    <w:rsid w:val="0057416D"/>
    <w:rsid w:val="005A007D"/>
    <w:rsid w:val="005D5481"/>
    <w:rsid w:val="006074A7"/>
    <w:rsid w:val="00634271"/>
    <w:rsid w:val="00650FE9"/>
    <w:rsid w:val="00664464"/>
    <w:rsid w:val="00666547"/>
    <w:rsid w:val="00667A99"/>
    <w:rsid w:val="00681215"/>
    <w:rsid w:val="006846FE"/>
    <w:rsid w:val="006B68F0"/>
    <w:rsid w:val="006D7823"/>
    <w:rsid w:val="006E7D18"/>
    <w:rsid w:val="006E7D4B"/>
    <w:rsid w:val="00714693"/>
    <w:rsid w:val="00717743"/>
    <w:rsid w:val="00735FA4"/>
    <w:rsid w:val="0074702F"/>
    <w:rsid w:val="00765A6E"/>
    <w:rsid w:val="00776E7D"/>
    <w:rsid w:val="007F7FF1"/>
    <w:rsid w:val="00800642"/>
    <w:rsid w:val="008163F6"/>
    <w:rsid w:val="008365F5"/>
    <w:rsid w:val="008742A8"/>
    <w:rsid w:val="008772B0"/>
    <w:rsid w:val="008872AF"/>
    <w:rsid w:val="0092492F"/>
    <w:rsid w:val="009420D9"/>
    <w:rsid w:val="009C640A"/>
    <w:rsid w:val="009D4DE6"/>
    <w:rsid w:val="00A07C35"/>
    <w:rsid w:val="00A158C5"/>
    <w:rsid w:val="00A62B59"/>
    <w:rsid w:val="00AA14E6"/>
    <w:rsid w:val="00AF52B1"/>
    <w:rsid w:val="00AF7D18"/>
    <w:rsid w:val="00B029FA"/>
    <w:rsid w:val="00B50815"/>
    <w:rsid w:val="00B53815"/>
    <w:rsid w:val="00B60115"/>
    <w:rsid w:val="00B67988"/>
    <w:rsid w:val="00BF3D4A"/>
    <w:rsid w:val="00BF5DBC"/>
    <w:rsid w:val="00C2365E"/>
    <w:rsid w:val="00C41C8A"/>
    <w:rsid w:val="00C45137"/>
    <w:rsid w:val="00C64E38"/>
    <w:rsid w:val="00C77BC1"/>
    <w:rsid w:val="00C94074"/>
    <w:rsid w:val="00CD570F"/>
    <w:rsid w:val="00CE1C79"/>
    <w:rsid w:val="00CF1514"/>
    <w:rsid w:val="00CF15E3"/>
    <w:rsid w:val="00D0181E"/>
    <w:rsid w:val="00D2120B"/>
    <w:rsid w:val="00D47581"/>
    <w:rsid w:val="00D60A98"/>
    <w:rsid w:val="00D90CAA"/>
    <w:rsid w:val="00DD7825"/>
    <w:rsid w:val="00E05A37"/>
    <w:rsid w:val="00E248C3"/>
    <w:rsid w:val="00E251B4"/>
    <w:rsid w:val="00E27BC0"/>
    <w:rsid w:val="00E3735A"/>
    <w:rsid w:val="00E7509C"/>
    <w:rsid w:val="00E92AC8"/>
    <w:rsid w:val="00EA53E9"/>
    <w:rsid w:val="00EE2064"/>
    <w:rsid w:val="00EE7D67"/>
    <w:rsid w:val="00F40C66"/>
    <w:rsid w:val="00F5229A"/>
    <w:rsid w:val="00F575D8"/>
    <w:rsid w:val="00F75465"/>
    <w:rsid w:val="00F857D4"/>
    <w:rsid w:val="00FE46F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DFB095"/>
  <w15:docId w15:val="{8BBD497B-F750-418C-B84E-0AFB62624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CO"/>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F857D4"/>
    <w:pPr>
      <w:tabs>
        <w:tab w:val="center" w:pos="4419"/>
        <w:tab w:val="right" w:pos="8838"/>
      </w:tabs>
    </w:pPr>
  </w:style>
  <w:style w:type="character" w:customStyle="1" w:styleId="EncabezadoCar">
    <w:name w:val="Encabezado Car"/>
    <w:basedOn w:val="Fuentedeprrafopredeter"/>
    <w:link w:val="Encabezado"/>
    <w:uiPriority w:val="99"/>
    <w:rsid w:val="00F857D4"/>
  </w:style>
  <w:style w:type="paragraph" w:styleId="Piedepgina">
    <w:name w:val="footer"/>
    <w:basedOn w:val="Normal"/>
    <w:link w:val="PiedepginaCar"/>
    <w:uiPriority w:val="99"/>
    <w:unhideWhenUsed/>
    <w:rsid w:val="00F857D4"/>
    <w:pPr>
      <w:tabs>
        <w:tab w:val="center" w:pos="4419"/>
        <w:tab w:val="right" w:pos="8838"/>
      </w:tabs>
    </w:pPr>
  </w:style>
  <w:style w:type="character" w:customStyle="1" w:styleId="PiedepginaCar">
    <w:name w:val="Pie de página Car"/>
    <w:basedOn w:val="Fuentedeprrafopredeter"/>
    <w:link w:val="Piedepgina"/>
    <w:uiPriority w:val="99"/>
    <w:rsid w:val="00F857D4"/>
  </w:style>
  <w:style w:type="paragraph" w:customStyle="1" w:styleId="Textodetabla">
    <w:name w:val="Texto de tabla"/>
    <w:basedOn w:val="Normal"/>
    <w:uiPriority w:val="99"/>
    <w:rsid w:val="00F857D4"/>
    <w:pPr>
      <w:overflowPunct w:val="0"/>
      <w:autoSpaceDE w:val="0"/>
      <w:autoSpaceDN w:val="0"/>
      <w:adjustRightInd w:val="0"/>
      <w:jc w:val="right"/>
      <w:textAlignment w:val="baseline"/>
    </w:pPr>
    <w:rPr>
      <w:color w:val="000000"/>
      <w:sz w:val="24"/>
      <w:lang w:eastAsia="es-ES"/>
    </w:rPr>
  </w:style>
  <w:style w:type="paragraph" w:customStyle="1" w:styleId="Textopredeterminado">
    <w:name w:val="Texto predeterminado"/>
    <w:basedOn w:val="Normal"/>
    <w:uiPriority w:val="99"/>
    <w:rsid w:val="00F857D4"/>
    <w:pPr>
      <w:overflowPunct w:val="0"/>
      <w:autoSpaceDE w:val="0"/>
      <w:autoSpaceDN w:val="0"/>
      <w:adjustRightInd w:val="0"/>
      <w:textAlignment w:val="baseline"/>
    </w:pPr>
    <w:rPr>
      <w:color w:val="000000"/>
      <w:sz w:val="24"/>
      <w:lang w:eastAsia="es-ES"/>
    </w:rPr>
  </w:style>
  <w:style w:type="paragraph" w:styleId="Prrafodelista">
    <w:name w:val="List Paragraph"/>
    <w:basedOn w:val="Normal"/>
    <w:uiPriority w:val="34"/>
    <w:qFormat/>
    <w:rsid w:val="00A07C35"/>
    <w:pPr>
      <w:ind w:left="720"/>
      <w:contextualSpacing/>
    </w:pPr>
  </w:style>
  <w:style w:type="character" w:styleId="Hipervnculo">
    <w:name w:val="Hyperlink"/>
    <w:basedOn w:val="Fuentedeprrafopredeter"/>
    <w:uiPriority w:val="99"/>
    <w:unhideWhenUsed/>
    <w:rsid w:val="00376456"/>
    <w:rPr>
      <w:rFonts w:cs="Times New Roman"/>
      <w:color w:val="0000FF"/>
      <w:u w:val="single"/>
    </w:rPr>
  </w:style>
  <w:style w:type="table" w:customStyle="1" w:styleId="TableGrid">
    <w:name w:val="TableGrid"/>
    <w:rsid w:val="00AA14E6"/>
    <w:rPr>
      <w:rFonts w:asciiTheme="minorHAnsi" w:eastAsiaTheme="minorEastAsia" w:hAnsiTheme="minorHAnsi" w:cstheme="minorBidi"/>
      <w:sz w:val="22"/>
      <w:szCs w:val="22"/>
      <w:lang w:val="es-CO" w:eastAsia="es-CO"/>
    </w:rPr>
    <w:tblPr>
      <w:tblCellMar>
        <w:top w:w="0" w:type="dxa"/>
        <w:left w:w="0" w:type="dxa"/>
        <w:bottom w:w="0" w:type="dxa"/>
        <w:right w:w="0" w:type="dxa"/>
      </w:tblCellMar>
    </w:tblPr>
  </w:style>
  <w:style w:type="character" w:customStyle="1" w:styleId="Mencinsinresolver1">
    <w:name w:val="Mención sin resolver1"/>
    <w:basedOn w:val="Fuentedeprrafopredeter"/>
    <w:uiPriority w:val="99"/>
    <w:semiHidden/>
    <w:unhideWhenUsed/>
    <w:rsid w:val="009D4DE6"/>
    <w:rPr>
      <w:color w:val="605E5C"/>
      <w:shd w:val="clear" w:color="auto" w:fill="E1DFDD"/>
    </w:rPr>
  </w:style>
  <w:style w:type="paragraph" w:styleId="Textoindependiente">
    <w:name w:val="Body Text"/>
    <w:basedOn w:val="Normal"/>
    <w:link w:val="TextoindependienteCar"/>
    <w:uiPriority w:val="1"/>
    <w:qFormat/>
    <w:rsid w:val="005A007D"/>
    <w:pPr>
      <w:widowControl w:val="0"/>
      <w:autoSpaceDE w:val="0"/>
      <w:autoSpaceDN w:val="0"/>
    </w:pPr>
    <w:rPr>
      <w:rFonts w:ascii="Trebuchet MS" w:eastAsia="Trebuchet MS" w:hAnsi="Trebuchet MS" w:cs="Trebuchet MS"/>
      <w:sz w:val="22"/>
      <w:szCs w:val="22"/>
      <w:lang w:val="es-ES"/>
    </w:rPr>
  </w:style>
  <w:style w:type="character" w:customStyle="1" w:styleId="TextoindependienteCar">
    <w:name w:val="Texto independiente Car"/>
    <w:basedOn w:val="Fuentedeprrafopredeter"/>
    <w:link w:val="Textoindependiente"/>
    <w:uiPriority w:val="1"/>
    <w:rsid w:val="005A007D"/>
    <w:rPr>
      <w:rFonts w:ascii="Trebuchet MS" w:eastAsia="Trebuchet MS" w:hAnsi="Trebuchet MS" w:cs="Trebuchet MS"/>
      <w:sz w:val="22"/>
      <w:szCs w:val="22"/>
      <w:lang w:val="es-ES"/>
    </w:rPr>
  </w:style>
  <w:style w:type="character" w:styleId="Refdecomentario">
    <w:name w:val="annotation reference"/>
    <w:basedOn w:val="Fuentedeprrafopredeter"/>
    <w:uiPriority w:val="99"/>
    <w:semiHidden/>
    <w:unhideWhenUsed/>
    <w:rsid w:val="00F40C66"/>
    <w:rPr>
      <w:sz w:val="16"/>
      <w:szCs w:val="16"/>
    </w:rPr>
  </w:style>
  <w:style w:type="paragraph" w:styleId="Textocomentario">
    <w:name w:val="annotation text"/>
    <w:basedOn w:val="Normal"/>
    <w:link w:val="TextocomentarioCar"/>
    <w:uiPriority w:val="99"/>
    <w:semiHidden/>
    <w:unhideWhenUsed/>
    <w:rsid w:val="00F40C66"/>
  </w:style>
  <w:style w:type="character" w:customStyle="1" w:styleId="TextocomentarioCar">
    <w:name w:val="Texto comentario Car"/>
    <w:basedOn w:val="Fuentedeprrafopredeter"/>
    <w:link w:val="Textocomentario"/>
    <w:uiPriority w:val="99"/>
    <w:semiHidden/>
    <w:rsid w:val="00F40C66"/>
    <w:rPr>
      <w:lang w:val="es-CO"/>
    </w:rPr>
  </w:style>
  <w:style w:type="paragraph" w:styleId="Asuntodelcomentario">
    <w:name w:val="annotation subject"/>
    <w:basedOn w:val="Textocomentario"/>
    <w:next w:val="Textocomentario"/>
    <w:link w:val="AsuntodelcomentarioCar"/>
    <w:uiPriority w:val="99"/>
    <w:semiHidden/>
    <w:unhideWhenUsed/>
    <w:rsid w:val="00F40C66"/>
    <w:rPr>
      <w:b/>
      <w:bCs/>
    </w:rPr>
  </w:style>
  <w:style w:type="character" w:customStyle="1" w:styleId="AsuntodelcomentarioCar">
    <w:name w:val="Asunto del comentario Car"/>
    <w:basedOn w:val="TextocomentarioCar"/>
    <w:link w:val="Asuntodelcomentario"/>
    <w:uiPriority w:val="99"/>
    <w:semiHidden/>
    <w:rsid w:val="00F40C66"/>
    <w:rPr>
      <w:b/>
      <w:bCs/>
      <w:lang w:val="es-CO"/>
    </w:rPr>
  </w:style>
  <w:style w:type="paragraph" w:styleId="Textodeglobo">
    <w:name w:val="Balloon Text"/>
    <w:basedOn w:val="Normal"/>
    <w:link w:val="TextodegloboCar"/>
    <w:uiPriority w:val="99"/>
    <w:semiHidden/>
    <w:unhideWhenUsed/>
    <w:rsid w:val="00F40C6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0C66"/>
    <w:rPr>
      <w:rFonts w:ascii="Segoe UI" w:hAnsi="Segoe UI" w:cs="Segoe UI"/>
      <w:sz w:val="18"/>
      <w:szCs w:val="18"/>
      <w:lang w:val="es-CO"/>
    </w:rPr>
  </w:style>
  <w:style w:type="character" w:styleId="Mencinsinresolver">
    <w:name w:val="Unresolved Mention"/>
    <w:basedOn w:val="Fuentedeprrafopredeter"/>
    <w:uiPriority w:val="99"/>
    <w:semiHidden/>
    <w:unhideWhenUsed/>
    <w:rsid w:val="006E7D4B"/>
    <w:rPr>
      <w:color w:val="605E5C"/>
      <w:shd w:val="clear" w:color="auto" w:fill="E1DFDD"/>
    </w:rPr>
  </w:style>
  <w:style w:type="character" w:styleId="Nmerodepgina">
    <w:name w:val="page number"/>
    <w:basedOn w:val="Fuentedeprrafopredeter"/>
    <w:uiPriority w:val="99"/>
    <w:semiHidden/>
    <w:unhideWhenUsed/>
    <w:rsid w:val="000279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770710">
      <w:bodyDiv w:val="1"/>
      <w:marLeft w:val="0"/>
      <w:marRight w:val="0"/>
      <w:marTop w:val="0"/>
      <w:marBottom w:val="0"/>
      <w:divBdr>
        <w:top w:val="none" w:sz="0" w:space="0" w:color="auto"/>
        <w:left w:val="none" w:sz="0" w:space="0" w:color="auto"/>
        <w:bottom w:val="none" w:sz="0" w:space="0" w:color="auto"/>
        <w:right w:val="none" w:sz="0" w:space="0" w:color="auto"/>
      </w:divBdr>
      <w:divsChild>
        <w:div w:id="1770422207">
          <w:marLeft w:val="547"/>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mailto:gvasquez@transmetro.gov.co"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DB3FB3814BFAF4EAD38BD2D44B16EA4" ma:contentTypeVersion="13" ma:contentTypeDescription="Crear nuevo documento." ma:contentTypeScope="" ma:versionID="6fbf27017d168a06804c8c15a37ceb64">
  <xsd:schema xmlns:xsd="http://www.w3.org/2001/XMLSchema" xmlns:xs="http://www.w3.org/2001/XMLSchema" xmlns:p="http://schemas.microsoft.com/office/2006/metadata/properties" xmlns:ns2="899e4924-8744-4fd1-a9eb-00d379c55b9c" xmlns:ns3="09a8446c-8ddb-4bf0-9a57-c0e08f312915" targetNamespace="http://schemas.microsoft.com/office/2006/metadata/properties" ma:root="true" ma:fieldsID="bed1177485f7457b250a9fe376271833" ns2:_="" ns3:_="">
    <xsd:import namespace="899e4924-8744-4fd1-a9eb-00d379c55b9c"/>
    <xsd:import namespace="09a8446c-8ddb-4bf0-9a57-c0e08f31291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9e4924-8744-4fd1-a9eb-00d379c55b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c4deff92-7be5-4517-9210-2eaa34ab19b5"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a8446c-8ddb-4bf0-9a57-c0e08f31291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568f98-2b16-402d-aa5f-8af4437a5cac}" ma:internalName="TaxCatchAll" ma:showField="CatchAllData" ma:web="09a8446c-8ddb-4bf0-9a57-c0e08f31291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99e4924-8744-4fd1-a9eb-00d379c55b9c">
      <Terms xmlns="http://schemas.microsoft.com/office/infopath/2007/PartnerControls"/>
    </lcf76f155ced4ddcb4097134ff3c332f>
    <TaxCatchAll xmlns="09a8446c-8ddb-4bf0-9a57-c0e08f312915" xsi:nil="true"/>
  </documentManagement>
</p:properties>
</file>

<file path=customXml/itemProps1.xml><?xml version="1.0" encoding="utf-8"?>
<ds:datastoreItem xmlns:ds="http://schemas.openxmlformats.org/officeDocument/2006/customXml" ds:itemID="{E3213371-1E87-4143-8204-D3D485FFA555}"/>
</file>

<file path=customXml/itemProps2.xml><?xml version="1.0" encoding="utf-8"?>
<ds:datastoreItem xmlns:ds="http://schemas.openxmlformats.org/officeDocument/2006/customXml" ds:itemID="{13E94415-83AA-4D14-A031-0A5667E56F16}"/>
</file>

<file path=customXml/itemProps3.xml><?xml version="1.0" encoding="utf-8"?>
<ds:datastoreItem xmlns:ds="http://schemas.openxmlformats.org/officeDocument/2006/customXml" ds:itemID="{B9F4BEFA-862E-455F-814B-4770F8F3A099}"/>
</file>

<file path=docProps/app.xml><?xml version="1.0" encoding="utf-8"?>
<Properties xmlns="http://schemas.openxmlformats.org/officeDocument/2006/extended-properties" xmlns:vt="http://schemas.openxmlformats.org/officeDocument/2006/docPropsVTypes">
  <Template>Normal.dotm</Template>
  <TotalTime>37</TotalTime>
  <Pages>4</Pages>
  <Words>1203</Words>
  <Characters>6620</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DRY ICE BLASTING LTDA Especialistas en Limpieza Criogenica</dc:creator>
  <cp:lastModifiedBy>Microsoft Office User</cp:lastModifiedBy>
  <cp:revision>4</cp:revision>
  <cp:lastPrinted>2021-06-18T14:54:00Z</cp:lastPrinted>
  <dcterms:created xsi:type="dcterms:W3CDTF">2023-05-09T16:30:00Z</dcterms:created>
  <dcterms:modified xsi:type="dcterms:W3CDTF">2023-06-16T17:35:00Z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0x0101003DB3FB3814BFAF4EAD38BD2D44B16EA4</vt:lpwstr>
  </property>
</Properties>
</file>